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D0F3" w14:textId="693186FA" w:rsidR="002C2FC2" w:rsidRPr="002C2FC2" w:rsidRDefault="0050656D" w:rsidP="002C2FC2">
      <w:pPr>
        <w:pStyle w:val="Judul"/>
        <w:rPr>
          <w:szCs w:val="24"/>
          <w:lang w:val="en-US"/>
        </w:rPr>
      </w:pPr>
      <w:r w:rsidRPr="0050656D">
        <w:rPr>
          <w:szCs w:val="24"/>
          <w:lang w:val="en"/>
        </w:rPr>
        <w:t>IMPROVING FAMILY ECONOMY THROUGH PATCHOULI FARMING IN UHAIDAO VILLAGE, MAMASA</w:t>
      </w:r>
    </w:p>
    <w:p w14:paraId="0896C1C9" w14:textId="77777777" w:rsidR="00F71716" w:rsidRPr="00C837F0" w:rsidRDefault="00F71716" w:rsidP="00F71716">
      <w:pPr>
        <w:pStyle w:val="PenulisdanAfiliasi"/>
        <w:rPr>
          <w:lang w:val="en-US"/>
        </w:rPr>
      </w:pPr>
      <w:bookmarkStart w:id="0" w:name="_heading=h.30j0zll" w:colFirst="0" w:colLast="0"/>
      <w:bookmarkEnd w:id="0"/>
      <w:r>
        <w:t>Putri Saqiyah</w:t>
      </w:r>
      <w:r w:rsidRPr="00C837F0">
        <w:rPr>
          <w:vertAlign w:val="superscript"/>
        </w:rPr>
        <w:t>1</w:t>
      </w:r>
      <w:r>
        <w:rPr>
          <w:vertAlign w:val="superscript"/>
        </w:rPr>
        <w:t>*</w:t>
      </w:r>
      <w:r w:rsidRPr="00C837F0">
        <w:t xml:space="preserve">, </w:t>
      </w:r>
      <w:r>
        <w:t>Musyarif</w:t>
      </w:r>
      <w:r w:rsidRPr="00C837F0">
        <w:rPr>
          <w:vertAlign w:val="superscript"/>
        </w:rPr>
        <w:t>2</w:t>
      </w:r>
      <w:r w:rsidRPr="00C837F0">
        <w:t xml:space="preserve">, </w:t>
      </w:r>
      <w:r>
        <w:t>A. Nurul Mutmainnah</w:t>
      </w:r>
      <w:r w:rsidRPr="00C837F0">
        <w:rPr>
          <w:vertAlign w:val="superscript"/>
        </w:rPr>
        <w:t>3</w:t>
      </w:r>
    </w:p>
    <w:p w14:paraId="1A94DEB7" w14:textId="77777777" w:rsidR="00F71716" w:rsidRPr="00C837F0" w:rsidRDefault="00F71716" w:rsidP="00F71716">
      <w:pPr>
        <w:pStyle w:val="PenulisdanAfiliasi"/>
        <w:rPr>
          <w:lang w:val="en-US"/>
        </w:rPr>
      </w:pPr>
      <w:r w:rsidRPr="00C837F0">
        <w:rPr>
          <w:vertAlign w:val="superscript"/>
        </w:rPr>
        <w:t>123</w:t>
      </w:r>
      <w:r>
        <w:t>Fakultas Ushuluddin, Adab, dan Dakwah IAIN Parepare</w:t>
      </w:r>
    </w:p>
    <w:p w14:paraId="48307D22" w14:textId="5C30C9C7" w:rsidR="00B7786A" w:rsidRDefault="00F71716" w:rsidP="00F71716">
      <w:pPr>
        <w:pStyle w:val="PenulisdanAfiliasi"/>
        <w:rPr>
          <w:lang w:val="en-US"/>
        </w:rPr>
      </w:pPr>
      <w:r>
        <w:rPr>
          <w:lang w:val="en-US"/>
        </w:rPr>
        <w:t xml:space="preserve">Email </w:t>
      </w:r>
      <w:proofErr w:type="spellStart"/>
      <w:r>
        <w:rPr>
          <w:lang w:val="en-US"/>
        </w:rPr>
        <w:t>Penulis</w:t>
      </w:r>
      <w:proofErr w:type="spellEnd"/>
      <w:r>
        <w:rPr>
          <w:lang w:val="en-US"/>
        </w:rPr>
        <w:t xml:space="preserve">: </w:t>
      </w:r>
      <w:hyperlink r:id="rId8" w:history="1">
        <w:r w:rsidRPr="001E4572">
          <w:rPr>
            <w:rStyle w:val="Hyperlink"/>
            <w:rFonts w:cs="Garamond"/>
            <w:lang w:val="en-US"/>
          </w:rPr>
          <w:t>putrisaqiyah2002@gmail.com</w:t>
        </w:r>
      </w:hyperlink>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6124"/>
      </w:tblGrid>
      <w:tr w:rsidR="00340262" w14:paraId="75C2E273" w14:textId="77777777" w:rsidTr="00340262">
        <w:tc>
          <w:tcPr>
            <w:tcW w:w="1951" w:type="dxa"/>
            <w:vMerge w:val="restart"/>
            <w:tcBorders>
              <w:top w:val="thickThinSmallGap" w:sz="24" w:space="0" w:color="000000"/>
            </w:tcBorders>
          </w:tcPr>
          <w:p w14:paraId="1D2585F9" w14:textId="77777777" w:rsidR="00340262" w:rsidRDefault="00340262" w:rsidP="00340262">
            <w:pPr>
              <w:jc w:val="center"/>
              <w:rPr>
                <w:rFonts w:ascii="Garamond" w:hAnsi="Garamond"/>
                <w:b/>
                <w:bCs/>
                <w:i/>
              </w:rPr>
            </w:pPr>
          </w:p>
          <w:p w14:paraId="526538EC" w14:textId="77777777" w:rsidR="00340262" w:rsidRDefault="00340262" w:rsidP="00340262">
            <w:pPr>
              <w:jc w:val="center"/>
              <w:rPr>
                <w:rFonts w:ascii="Garamond" w:hAnsi="Garamond"/>
                <w:b/>
                <w:bCs/>
                <w:i/>
              </w:rPr>
            </w:pPr>
          </w:p>
          <w:p w14:paraId="57628EEB" w14:textId="77777777" w:rsidR="00340262" w:rsidRPr="00953859" w:rsidRDefault="00340262" w:rsidP="00340262">
            <w:pPr>
              <w:jc w:val="center"/>
              <w:rPr>
                <w:rFonts w:ascii="Garamond" w:hAnsi="Garamond"/>
                <w:b/>
                <w:bCs/>
                <w:i/>
              </w:rPr>
            </w:pPr>
          </w:p>
          <w:p w14:paraId="439154A2" w14:textId="77777777" w:rsidR="00340262" w:rsidRPr="00CA69ED" w:rsidRDefault="00340262" w:rsidP="00CA69ED">
            <w:pPr>
              <w:pStyle w:val="InfoArtikel"/>
            </w:pPr>
            <w:r w:rsidRPr="00CA69ED">
              <w:t>INFO ARTIKEL</w:t>
            </w:r>
          </w:p>
          <w:p w14:paraId="3968A704" w14:textId="77777777" w:rsidR="00340262" w:rsidRPr="00CA69ED" w:rsidRDefault="00340262" w:rsidP="00CA69ED">
            <w:pPr>
              <w:pStyle w:val="InfoArtikel"/>
            </w:pPr>
            <w:r w:rsidRPr="00CA69ED">
              <w:t>Riwayat Artikel:</w:t>
            </w:r>
          </w:p>
          <w:p w14:paraId="7EDC07F6" w14:textId="77777777" w:rsidR="00340262" w:rsidRPr="00CA69ED" w:rsidRDefault="00340262" w:rsidP="00CA69ED">
            <w:pPr>
              <w:pStyle w:val="InfoArtikel"/>
            </w:pPr>
            <w:r w:rsidRPr="00CA69ED">
              <w:t>Dikirim</w:t>
            </w:r>
          </w:p>
          <w:p w14:paraId="5A2A5B75" w14:textId="06F6668A" w:rsidR="00340262" w:rsidRPr="00CA69ED" w:rsidRDefault="00F71716" w:rsidP="00CA69ED">
            <w:pPr>
              <w:pStyle w:val="InfoArtikel"/>
            </w:pPr>
            <w:r>
              <w:t>-</w:t>
            </w:r>
          </w:p>
          <w:p w14:paraId="26037158" w14:textId="77777777" w:rsidR="00340262" w:rsidRPr="00CA69ED" w:rsidRDefault="00340262" w:rsidP="00CA69ED">
            <w:pPr>
              <w:pStyle w:val="InfoArtikel"/>
            </w:pPr>
            <w:r w:rsidRPr="00CA69ED">
              <w:t>Direvisi</w:t>
            </w:r>
          </w:p>
          <w:p w14:paraId="6D200EA3" w14:textId="66D8B50C" w:rsidR="00340262" w:rsidRPr="00CA69ED" w:rsidRDefault="00F71716" w:rsidP="00CA69ED">
            <w:pPr>
              <w:pStyle w:val="InfoArtikel"/>
            </w:pPr>
            <w:r>
              <w:t>-</w:t>
            </w:r>
          </w:p>
          <w:p w14:paraId="01DE82F9" w14:textId="77777777" w:rsidR="00340262" w:rsidRPr="00CA69ED" w:rsidRDefault="00340262" w:rsidP="00CA69ED">
            <w:pPr>
              <w:pStyle w:val="InfoArtikel"/>
            </w:pPr>
            <w:r w:rsidRPr="00CA69ED">
              <w:t>Terbit</w:t>
            </w:r>
          </w:p>
          <w:p w14:paraId="50533265" w14:textId="1CE8263F" w:rsidR="00340262" w:rsidRPr="00CA69ED" w:rsidRDefault="00F71716" w:rsidP="00CA69ED">
            <w:pPr>
              <w:pStyle w:val="InfoArtikel"/>
            </w:pPr>
            <w:r>
              <w:t>Juli 2024</w:t>
            </w:r>
          </w:p>
          <w:p w14:paraId="24210B1E" w14:textId="77777777" w:rsidR="00340262" w:rsidRDefault="00340262" w:rsidP="00756098">
            <w:pPr>
              <w:pStyle w:val="Abstract"/>
              <w:rPr>
                <w:lang w:val="en-US"/>
              </w:rPr>
            </w:pPr>
          </w:p>
        </w:tc>
        <w:tc>
          <w:tcPr>
            <w:tcW w:w="6237" w:type="dxa"/>
            <w:tcBorders>
              <w:top w:val="thickThinSmallGap" w:sz="24" w:space="0" w:color="000000"/>
              <w:bottom w:val="single" w:sz="12" w:space="0" w:color="000000"/>
            </w:tcBorders>
          </w:tcPr>
          <w:p w14:paraId="22B430DA" w14:textId="0A0CBC81" w:rsidR="00340262" w:rsidRPr="00E823CC" w:rsidRDefault="00340262" w:rsidP="00756098">
            <w:pPr>
              <w:pStyle w:val="Judul"/>
              <w:rPr>
                <w:i w:val="0"/>
                <w:iCs/>
                <w:lang w:val="en-US"/>
              </w:rPr>
            </w:pPr>
            <w:r w:rsidRPr="00E823CC">
              <w:rPr>
                <w:i w:val="0"/>
                <w:iCs/>
                <w:lang w:val="en-US"/>
              </w:rPr>
              <w:t>ABSTRAK</w:t>
            </w:r>
          </w:p>
        </w:tc>
      </w:tr>
      <w:tr w:rsidR="00340262" w14:paraId="74CD52BD" w14:textId="77777777" w:rsidTr="00340262">
        <w:tc>
          <w:tcPr>
            <w:tcW w:w="1951" w:type="dxa"/>
            <w:vMerge/>
          </w:tcPr>
          <w:p w14:paraId="692609EA" w14:textId="77777777" w:rsidR="00340262" w:rsidRDefault="00340262" w:rsidP="00756098">
            <w:pPr>
              <w:pStyle w:val="Abstract"/>
              <w:rPr>
                <w:lang w:val="en-US"/>
              </w:rPr>
            </w:pPr>
          </w:p>
        </w:tc>
        <w:tc>
          <w:tcPr>
            <w:tcW w:w="6237" w:type="dxa"/>
            <w:tcBorders>
              <w:top w:val="single" w:sz="12" w:space="0" w:color="000000"/>
              <w:bottom w:val="single" w:sz="12" w:space="0" w:color="000000"/>
            </w:tcBorders>
          </w:tcPr>
          <w:p w14:paraId="1C49C97D" w14:textId="2CE5546D" w:rsidR="001527E9" w:rsidRDefault="00CE693A" w:rsidP="00756098">
            <w:pPr>
              <w:pStyle w:val="Abstrak"/>
            </w:pPr>
            <w:r w:rsidRPr="00CE693A">
              <w:t xml:space="preserve">Salah satu strategi relevan </w:t>
            </w:r>
            <w:r>
              <w:t>yang dapat</w:t>
            </w:r>
            <w:r w:rsidRPr="00CE693A">
              <w:t xml:space="preserve"> mendorong pertumbuhan ekonomi di tingkat keluarga</w:t>
            </w:r>
            <w:r>
              <w:t xml:space="preserve"> pedesaan</w:t>
            </w:r>
            <w:r w:rsidRPr="00CE693A">
              <w:t xml:space="preserve"> adalah pengembangan komoditas lokal yang memiliki nilai tambah dan daya saing pasar. Tanaman nilam (</w:t>
            </w:r>
            <w:r w:rsidRPr="00CE693A">
              <w:rPr>
                <w:i/>
                <w:iCs/>
              </w:rPr>
              <w:t>Pogostemon cablin</w:t>
            </w:r>
            <w:r w:rsidRPr="00CE693A">
              <w:t>) adalah komoditas perkebunan yang memiliki nilai ekonomi tinggi dan prospek pasar yang luas</w:t>
            </w:r>
            <w:r>
              <w:t>. K</w:t>
            </w:r>
            <w:r w:rsidR="0050656D">
              <w:t xml:space="preserve">omoditas </w:t>
            </w:r>
            <w:r>
              <w:t xml:space="preserve">ini dipilih </w:t>
            </w:r>
            <w:r w:rsidR="0050656D">
              <w:t>untuk dikembangkan oleh masyarakat Desa Uhaidao</w:t>
            </w:r>
            <w:r w:rsidR="001527E9">
              <w:t>, Mamasa, Sulawesi Barat</w:t>
            </w:r>
            <w:r w:rsidR="0050656D">
              <w:t xml:space="preserve">. Olehnya itu, </w:t>
            </w:r>
            <w:r w:rsidR="0050656D" w:rsidRPr="0050656D">
              <w:t xml:space="preserve">pertanian nilam </w:t>
            </w:r>
            <w:r w:rsidR="001527E9">
              <w:t>terus berkembang untuk men</w:t>
            </w:r>
            <w:r w:rsidR="0050656D" w:rsidRPr="0050656D">
              <w:t>i</w:t>
            </w:r>
            <w:r w:rsidR="001527E9">
              <w:t>ngkatkan perekonomian</w:t>
            </w:r>
            <w:r w:rsidR="0050656D" w:rsidRPr="0050656D">
              <w:t xml:space="preserve"> keluarga petani di Desa Uhaidao</w:t>
            </w:r>
            <w:r w:rsidR="001527E9">
              <w:t>.</w:t>
            </w:r>
            <w:r w:rsidR="0050656D" w:rsidRPr="0050656D">
              <w:t xml:space="preserve"> </w:t>
            </w:r>
          </w:p>
          <w:p w14:paraId="4D7117B5" w14:textId="7FD24B86" w:rsidR="001527E9" w:rsidRDefault="0050656D" w:rsidP="00756098">
            <w:pPr>
              <w:pStyle w:val="Abstrak"/>
            </w:pPr>
            <w:r w:rsidRPr="0050656D">
              <w:t xml:space="preserve">Fokus utama penelitian ini adalah </w:t>
            </w:r>
            <w:r w:rsidR="00C97FC1">
              <w:t xml:space="preserve">untuk </w:t>
            </w:r>
            <w:r w:rsidRPr="0050656D">
              <w:t xml:space="preserve">menggambarkan </w:t>
            </w:r>
            <w:r w:rsidR="001527E9">
              <w:t>peningkatan</w:t>
            </w:r>
            <w:r w:rsidRPr="0050656D">
              <w:t xml:space="preserve"> ekonomi keluarga petani </w:t>
            </w:r>
            <w:r w:rsidR="001527E9">
              <w:t>yang</w:t>
            </w:r>
            <w:r w:rsidRPr="0050656D">
              <w:t xml:space="preserve"> mengelola usaha pertanian nilam. Penelitian ini menggunakan pendekatan kualitatif deskriptif</w:t>
            </w:r>
            <w:r w:rsidR="00CE693A">
              <w:t>. Dalam pengumpulan datanya menggunakan</w:t>
            </w:r>
            <w:r w:rsidRPr="0050656D">
              <w:t xml:space="preserve"> </w:t>
            </w:r>
            <w:r w:rsidR="00CE693A">
              <w:t>metode</w:t>
            </w:r>
            <w:r w:rsidRPr="0050656D">
              <w:t xml:space="preserve"> observasi, wawancara, dan dokumentasi. </w:t>
            </w:r>
          </w:p>
          <w:p w14:paraId="5B21DE80" w14:textId="2B328DA7" w:rsidR="00340262" w:rsidRDefault="0050656D" w:rsidP="00756098">
            <w:pPr>
              <w:pStyle w:val="Abstrak"/>
            </w:pPr>
            <w:r w:rsidRPr="0050656D">
              <w:t>Hasil penelitian menunjukkan bahwa sebelum bertani nilam, sebagian besar keluarga petani berada dalam kondisi ekonomi yang rendah. Namun, setelah menekuni pertanian nilam, pendapatan keluarga meningkat secara signifikan. Upaya yang dilakukan petani meliputi perluasan lahan, penggunaan bibit unggul, penerapan teknik budidaya sesuai prosedur, dan diversifikasi tanaman selain nilam.</w:t>
            </w:r>
          </w:p>
          <w:p w14:paraId="73573D08" w14:textId="51CB9471" w:rsidR="00340262" w:rsidRPr="00756098" w:rsidRDefault="00340262" w:rsidP="00756098">
            <w:pPr>
              <w:pStyle w:val="Abstrak"/>
              <w:rPr>
                <w:b/>
                <w:bCs/>
                <w:lang w:val="en-US"/>
              </w:rPr>
            </w:pPr>
            <w:r>
              <w:rPr>
                <w:b/>
                <w:bCs/>
              </w:rPr>
              <w:t>Kata Kunci</w:t>
            </w:r>
            <w:r w:rsidRPr="00756098">
              <w:t xml:space="preserve">: </w:t>
            </w:r>
            <w:r w:rsidR="001527E9">
              <w:rPr>
                <w:lang w:val="en-US"/>
              </w:rPr>
              <w:t xml:space="preserve">Ekonomi </w:t>
            </w:r>
            <w:proofErr w:type="spellStart"/>
            <w:r w:rsidR="001527E9">
              <w:rPr>
                <w:lang w:val="en-US"/>
              </w:rPr>
              <w:t>keluarga</w:t>
            </w:r>
            <w:proofErr w:type="spellEnd"/>
            <w:r w:rsidR="001527E9">
              <w:rPr>
                <w:lang w:val="en-US"/>
              </w:rPr>
              <w:t xml:space="preserve">, </w:t>
            </w:r>
            <w:proofErr w:type="spellStart"/>
            <w:r w:rsidR="001527E9">
              <w:rPr>
                <w:lang w:val="en-US"/>
              </w:rPr>
              <w:t>Pertanian</w:t>
            </w:r>
            <w:proofErr w:type="spellEnd"/>
            <w:r w:rsidR="001527E9">
              <w:rPr>
                <w:lang w:val="en-US"/>
              </w:rPr>
              <w:t xml:space="preserve"> </w:t>
            </w:r>
            <w:proofErr w:type="spellStart"/>
            <w:r w:rsidR="001527E9">
              <w:rPr>
                <w:lang w:val="en-US"/>
              </w:rPr>
              <w:t>nilam</w:t>
            </w:r>
            <w:proofErr w:type="spellEnd"/>
            <w:r w:rsidR="001527E9">
              <w:rPr>
                <w:lang w:val="en-US"/>
              </w:rPr>
              <w:t xml:space="preserve">, </w:t>
            </w:r>
            <w:proofErr w:type="spellStart"/>
            <w:r w:rsidR="001527E9">
              <w:rPr>
                <w:lang w:val="en-US"/>
              </w:rPr>
              <w:t>Petani</w:t>
            </w:r>
            <w:proofErr w:type="spellEnd"/>
          </w:p>
        </w:tc>
      </w:tr>
      <w:tr w:rsidR="00340262" w14:paraId="5B87C878" w14:textId="77777777" w:rsidTr="00340262">
        <w:tc>
          <w:tcPr>
            <w:tcW w:w="1951" w:type="dxa"/>
            <w:vMerge/>
          </w:tcPr>
          <w:p w14:paraId="1FB25989" w14:textId="77777777" w:rsidR="00340262" w:rsidRDefault="00340262" w:rsidP="00756098">
            <w:pPr>
              <w:pStyle w:val="Abstract"/>
              <w:rPr>
                <w:lang w:val="en-US"/>
              </w:rPr>
            </w:pPr>
          </w:p>
        </w:tc>
        <w:tc>
          <w:tcPr>
            <w:tcW w:w="6237" w:type="dxa"/>
            <w:tcBorders>
              <w:top w:val="single" w:sz="12" w:space="0" w:color="000000"/>
              <w:bottom w:val="single" w:sz="12" w:space="0" w:color="000000"/>
            </w:tcBorders>
          </w:tcPr>
          <w:p w14:paraId="18219618" w14:textId="42257A98" w:rsidR="00340262" w:rsidRPr="00E823CC" w:rsidRDefault="00340262" w:rsidP="00756098">
            <w:pPr>
              <w:pStyle w:val="Judul"/>
              <w:rPr>
                <w:lang w:val="en-US"/>
              </w:rPr>
            </w:pPr>
            <w:r w:rsidRPr="00E823CC">
              <w:rPr>
                <w:lang w:val="en-US"/>
              </w:rPr>
              <w:t>ABSTRAK</w:t>
            </w:r>
          </w:p>
        </w:tc>
      </w:tr>
      <w:tr w:rsidR="00340262" w14:paraId="22EE1A3C" w14:textId="77777777" w:rsidTr="00340262">
        <w:tc>
          <w:tcPr>
            <w:tcW w:w="1951" w:type="dxa"/>
            <w:vMerge/>
          </w:tcPr>
          <w:p w14:paraId="50764C03" w14:textId="77777777" w:rsidR="00340262" w:rsidRDefault="00340262" w:rsidP="00756098">
            <w:pPr>
              <w:pStyle w:val="Abstract"/>
              <w:rPr>
                <w:lang w:val="en-US"/>
              </w:rPr>
            </w:pPr>
          </w:p>
        </w:tc>
        <w:tc>
          <w:tcPr>
            <w:tcW w:w="6237" w:type="dxa"/>
            <w:tcBorders>
              <w:top w:val="single" w:sz="12" w:space="0" w:color="000000"/>
              <w:bottom w:val="single" w:sz="12" w:space="0" w:color="000000"/>
            </w:tcBorders>
          </w:tcPr>
          <w:p w14:paraId="6B867191" w14:textId="77777777" w:rsidR="00CE693A" w:rsidRPr="00CE693A" w:rsidRDefault="00CE693A" w:rsidP="00CE693A">
            <w:pPr>
              <w:pStyle w:val="Abstract"/>
              <w:rPr>
                <w:lang w:val="en-US"/>
              </w:rPr>
            </w:pPr>
            <w:r w:rsidRPr="00CE693A">
              <w:rPr>
                <w:lang w:val="en"/>
              </w:rPr>
              <w:t>One relevant strategy that can encourage economic growth at the rural family level is the development of local commodities that have added value and market competitiveness. Patchouli plants (</w:t>
            </w:r>
            <w:proofErr w:type="spellStart"/>
            <w:r w:rsidRPr="00CE693A">
              <w:rPr>
                <w:lang w:val="en"/>
              </w:rPr>
              <w:t>Pogostemon</w:t>
            </w:r>
            <w:proofErr w:type="spellEnd"/>
            <w:r w:rsidRPr="00CE693A">
              <w:rPr>
                <w:lang w:val="en"/>
              </w:rPr>
              <w:t xml:space="preserve"> </w:t>
            </w:r>
            <w:proofErr w:type="spellStart"/>
            <w:r w:rsidRPr="00CE693A">
              <w:rPr>
                <w:lang w:val="en"/>
              </w:rPr>
              <w:t>cablin</w:t>
            </w:r>
            <w:proofErr w:type="spellEnd"/>
            <w:r w:rsidRPr="00CE693A">
              <w:rPr>
                <w:lang w:val="en"/>
              </w:rPr>
              <w:t xml:space="preserve">) are plantation commodities that have high economic value and broad market prospects. This commodity was chosen to be developed by the people of </w:t>
            </w:r>
            <w:proofErr w:type="spellStart"/>
            <w:r w:rsidRPr="00CE693A">
              <w:rPr>
                <w:lang w:val="en"/>
              </w:rPr>
              <w:t>Uhaidao</w:t>
            </w:r>
            <w:proofErr w:type="spellEnd"/>
            <w:r w:rsidRPr="00CE693A">
              <w:rPr>
                <w:lang w:val="en"/>
              </w:rPr>
              <w:t xml:space="preserve"> Village, Mamasa, West Sulawesi. Therefore, patchouli farming continues to develop to improve the economy of farming families in </w:t>
            </w:r>
            <w:proofErr w:type="spellStart"/>
            <w:r w:rsidRPr="00CE693A">
              <w:rPr>
                <w:lang w:val="en"/>
              </w:rPr>
              <w:t>Uhaidao</w:t>
            </w:r>
            <w:proofErr w:type="spellEnd"/>
            <w:r w:rsidRPr="00CE693A">
              <w:rPr>
                <w:lang w:val="en"/>
              </w:rPr>
              <w:t xml:space="preserve"> Village.</w:t>
            </w:r>
          </w:p>
          <w:p w14:paraId="3A326648" w14:textId="77777777" w:rsidR="001527E9" w:rsidRDefault="001527E9" w:rsidP="001527E9">
            <w:pPr>
              <w:pStyle w:val="Abstract"/>
            </w:pPr>
            <w:r w:rsidRPr="001527E9">
              <w:lastRenderedPageBreak/>
              <w:t>This study focuses on illustrating the improvement of family income through the cultivation of patchouli. A descriptive qualitative approach was employed, with data collected through observation, interviews, and documentation. The findings reveal that prior to engaging in patchouli farming, most farming households were in a low economic condition.</w:t>
            </w:r>
          </w:p>
          <w:p w14:paraId="4DA3809F" w14:textId="0CABE9BB" w:rsidR="001527E9" w:rsidRPr="001527E9" w:rsidRDefault="001527E9" w:rsidP="001527E9">
            <w:pPr>
              <w:pStyle w:val="Abstract"/>
            </w:pPr>
            <w:r w:rsidRPr="001527E9">
              <w:t>However, after cultivating patchouli, household income increased significantly. Efforts made by farmers include land expansion, the use of high-quality seeds, adherence to recommended cultivation techniques, and diversification through the planting of additional crops besides patchouli.</w:t>
            </w:r>
          </w:p>
          <w:p w14:paraId="654F0134" w14:textId="6FD05210" w:rsidR="00340262" w:rsidRPr="00340262" w:rsidRDefault="00340262" w:rsidP="00340262">
            <w:pPr>
              <w:pStyle w:val="Abstract"/>
            </w:pPr>
            <w:r>
              <w:rPr>
                <w:b/>
                <w:bCs/>
              </w:rPr>
              <w:t xml:space="preserve">Keywords: </w:t>
            </w:r>
            <w:r w:rsidR="001527E9">
              <w:rPr>
                <w:lang w:val="en"/>
              </w:rPr>
              <w:t>Family economy, Patchouli Farming, Peasant</w:t>
            </w:r>
            <w:r>
              <w:t xml:space="preserve"> </w:t>
            </w:r>
          </w:p>
        </w:tc>
      </w:tr>
    </w:tbl>
    <w:p w14:paraId="63936A5A" w14:textId="279417E7" w:rsidR="00BE434E" w:rsidRPr="00C837F0" w:rsidRDefault="00540D84" w:rsidP="002C2FC2">
      <w:pPr>
        <w:pStyle w:val="BAB"/>
      </w:pPr>
      <w:r w:rsidRPr="00C837F0">
        <w:lastRenderedPageBreak/>
        <w:t xml:space="preserve">PENDAHULUAN </w:t>
      </w:r>
    </w:p>
    <w:p w14:paraId="58B8F651" w14:textId="37F99482" w:rsidR="00E823CC" w:rsidRPr="00E823CC" w:rsidRDefault="00E823CC" w:rsidP="00E823CC">
      <w:pPr>
        <w:pStyle w:val="BAB"/>
        <w:jc w:val="both"/>
        <w:rPr>
          <w:b w:val="0"/>
          <w:bCs/>
        </w:rPr>
      </w:pPr>
      <w:r w:rsidRPr="00E823CC">
        <w:rPr>
          <w:b w:val="0"/>
          <w:bCs/>
        </w:rPr>
        <w:t xml:space="preserve">Pembangunan ekonomi pedesaan </w:t>
      </w:r>
      <w:r w:rsidR="00C97FC1">
        <w:rPr>
          <w:b w:val="0"/>
          <w:bCs/>
        </w:rPr>
        <w:t>menjadi</w:t>
      </w:r>
      <w:r w:rsidRPr="00E823CC">
        <w:rPr>
          <w:b w:val="0"/>
          <w:bCs/>
        </w:rPr>
        <w:t xml:space="preserve"> salah satu aspek penting </w:t>
      </w:r>
      <w:r w:rsidR="00C97FC1">
        <w:rPr>
          <w:b w:val="0"/>
          <w:bCs/>
        </w:rPr>
        <w:t>untuk</w:t>
      </w:r>
      <w:r w:rsidRPr="00E823CC">
        <w:rPr>
          <w:b w:val="0"/>
          <w:bCs/>
        </w:rPr>
        <w:t xml:space="preserve"> mewujudkan kesejahteraan </w:t>
      </w:r>
      <w:r w:rsidR="00C97FC1">
        <w:rPr>
          <w:b w:val="0"/>
          <w:bCs/>
        </w:rPr>
        <w:t xml:space="preserve">masyarakat </w:t>
      </w:r>
      <w:r w:rsidRPr="00E823CC">
        <w:rPr>
          <w:b w:val="0"/>
          <w:bCs/>
        </w:rPr>
        <w:t xml:space="preserve">yang merata. Desa sebagai unit terkecil dalam struktur pemerintahan memiliki potensi besar </w:t>
      </w:r>
      <w:r w:rsidR="00C97FC1">
        <w:rPr>
          <w:b w:val="0"/>
          <w:bCs/>
        </w:rPr>
        <w:t>yang dapat</w:t>
      </w:r>
      <w:r w:rsidRPr="00E823CC">
        <w:rPr>
          <w:b w:val="0"/>
          <w:bCs/>
        </w:rPr>
        <w:t xml:space="preserve"> dikembangkan melalui penguatan sektor pertanian</w:t>
      </w:r>
      <w:r w:rsidR="00C97FC1">
        <w:rPr>
          <w:b w:val="0"/>
          <w:bCs/>
        </w:rPr>
        <w:t xml:space="preserve"> (Handoyo, et.al, 2023)</w:t>
      </w:r>
      <w:r w:rsidRPr="00E823CC">
        <w:rPr>
          <w:b w:val="0"/>
          <w:bCs/>
        </w:rPr>
        <w:t>. Salah satu strategi yang relevan untuk mendorong pertumbuhan ekonomi di tingkat keluarga adalah pengembangan komoditas lokal</w:t>
      </w:r>
      <w:r w:rsidR="00C97FC1">
        <w:rPr>
          <w:b w:val="0"/>
          <w:bCs/>
        </w:rPr>
        <w:t xml:space="preserve"> (Hidayat &amp; Safitri, 2019)</w:t>
      </w:r>
      <w:r w:rsidRPr="00E823CC">
        <w:rPr>
          <w:b w:val="0"/>
          <w:bCs/>
        </w:rPr>
        <w:t xml:space="preserve"> yang memiliki nilai tambah dan daya saing pasar</w:t>
      </w:r>
      <w:r w:rsidR="009C2F9B">
        <w:rPr>
          <w:b w:val="0"/>
          <w:bCs/>
        </w:rPr>
        <w:t xml:space="preserve"> (Rusdiana &amp; Maesya, 2017)</w:t>
      </w:r>
      <w:r w:rsidRPr="00E823CC">
        <w:rPr>
          <w:b w:val="0"/>
          <w:bCs/>
        </w:rPr>
        <w:t>. Tanaman nilam (</w:t>
      </w:r>
      <w:r w:rsidRPr="00C97FC1">
        <w:rPr>
          <w:b w:val="0"/>
          <w:bCs/>
          <w:i/>
          <w:iCs/>
        </w:rPr>
        <w:t>Pogostemon cablin</w:t>
      </w:r>
      <w:r w:rsidRPr="00E823CC">
        <w:rPr>
          <w:b w:val="0"/>
          <w:bCs/>
        </w:rPr>
        <w:t>) adalah salah satu komoditas perkebunan yang memiliki nilai ekonomi tinggi dan prospek pasar yang luas, baik dalam skala nasional maupun internasional (Effendy et al., 2019).</w:t>
      </w:r>
    </w:p>
    <w:p w14:paraId="69B84F90" w14:textId="4D5711B8" w:rsidR="00E823CC" w:rsidRPr="00E823CC" w:rsidRDefault="00E823CC" w:rsidP="00E823CC">
      <w:pPr>
        <w:pStyle w:val="BAB"/>
        <w:jc w:val="both"/>
        <w:rPr>
          <w:b w:val="0"/>
          <w:bCs/>
        </w:rPr>
      </w:pPr>
      <w:r w:rsidRPr="00E823CC">
        <w:rPr>
          <w:b w:val="0"/>
          <w:bCs/>
        </w:rPr>
        <w:t xml:space="preserve">Di Desa Uhaidao, Kecamatan Aralle, Kabupaten Mamasa, Sulawesi Barat, pertanian nilam menjadi pilihan strategis masyarakat </w:t>
      </w:r>
      <w:r w:rsidR="008D1462">
        <w:rPr>
          <w:b w:val="0"/>
          <w:bCs/>
        </w:rPr>
        <w:t xml:space="preserve">untuk </w:t>
      </w:r>
      <w:r w:rsidRPr="00E823CC">
        <w:rPr>
          <w:b w:val="0"/>
          <w:bCs/>
        </w:rPr>
        <w:t>mengatasi keterbatasan pendapatan dari sektor pertanian konvensional</w:t>
      </w:r>
      <w:r w:rsidR="009C2F9B">
        <w:rPr>
          <w:b w:val="0"/>
          <w:bCs/>
        </w:rPr>
        <w:t xml:space="preserve"> </w:t>
      </w:r>
      <w:sdt>
        <w:sdtPr>
          <w:rPr>
            <w:rStyle w:val="IsiParagrafChar"/>
            <w:b w:val="0"/>
            <w:bCs/>
          </w:rPr>
          <w:id w:val="-1612659270"/>
          <w:citation/>
        </w:sdtPr>
        <w:sdtContent>
          <w:r w:rsidR="009C2F9B" w:rsidRPr="009C2F9B">
            <w:rPr>
              <w:rStyle w:val="IsiParagrafChar"/>
              <w:b w:val="0"/>
              <w:bCs/>
            </w:rPr>
            <w:fldChar w:fldCharType="begin"/>
          </w:r>
          <w:r w:rsidR="009C2F9B" w:rsidRPr="009C2F9B">
            <w:rPr>
              <w:rStyle w:val="IsiParagrafChar"/>
              <w:b w:val="0"/>
              <w:bCs/>
            </w:rPr>
            <w:instrText xml:space="preserve"> CITATION Kom21 \l 1033 </w:instrText>
          </w:r>
          <w:r w:rsidR="009C2F9B" w:rsidRPr="009C2F9B">
            <w:rPr>
              <w:rStyle w:val="IsiParagrafChar"/>
              <w:b w:val="0"/>
              <w:bCs/>
            </w:rPr>
            <w:fldChar w:fldCharType="separate"/>
          </w:r>
          <w:r w:rsidR="009C2F9B" w:rsidRPr="009C2F9B">
            <w:rPr>
              <w:rStyle w:val="IsiParagrafChar"/>
              <w:b w:val="0"/>
              <w:bCs/>
              <w:lang w:val="en-US"/>
            </w:rPr>
            <w:t>(Komunikanusantara, 2021)</w:t>
          </w:r>
          <w:r w:rsidR="009C2F9B" w:rsidRPr="009C2F9B">
            <w:rPr>
              <w:rStyle w:val="IsiParagrafChar"/>
              <w:b w:val="0"/>
              <w:bCs/>
            </w:rPr>
            <w:fldChar w:fldCharType="end"/>
          </w:r>
        </w:sdtContent>
      </w:sdt>
      <w:r w:rsidRPr="00E823CC">
        <w:rPr>
          <w:b w:val="0"/>
          <w:bCs/>
        </w:rPr>
        <w:t>. Komoditas ini dikenal sebagai penghasil minyak atsiri yang dibutuhkan dalam industri parfum, kosmetik, obat-obatan, dan aromaterapi</w:t>
      </w:r>
      <w:r w:rsidR="008D1462">
        <w:rPr>
          <w:b w:val="0"/>
          <w:bCs/>
        </w:rPr>
        <w:t xml:space="preserve"> (Kardinan, 2005)</w:t>
      </w:r>
      <w:r w:rsidRPr="00E823CC">
        <w:rPr>
          <w:b w:val="0"/>
          <w:bCs/>
        </w:rPr>
        <w:t xml:space="preserve">. Pengembangan pertanian nilam oleh masyarakat Uhaidao tumbuh secara mandiri dan perlahan membentuk pola produksi yang produktif. </w:t>
      </w:r>
    </w:p>
    <w:p w14:paraId="1ABA86C5" w14:textId="1CA813E2" w:rsidR="00E823CC" w:rsidRPr="00E823CC" w:rsidRDefault="00E823CC" w:rsidP="00E823CC">
      <w:pPr>
        <w:pStyle w:val="BAB"/>
        <w:jc w:val="both"/>
        <w:rPr>
          <w:b w:val="0"/>
          <w:bCs/>
        </w:rPr>
      </w:pPr>
      <w:r w:rsidRPr="00E823CC">
        <w:rPr>
          <w:b w:val="0"/>
          <w:bCs/>
        </w:rPr>
        <w:t>Pertanian nilam memiliki sejumlah keunggulan yang cocok dikembangkan di wilayah pedesaan, seperti siklus tanam yang relatif cepat, kemampuan adaptasi terhadap lahan kering, serta nilai jual hasil olahan yang lebih tinggi</w:t>
      </w:r>
      <w:r w:rsidR="008D1462">
        <w:rPr>
          <w:b w:val="0"/>
          <w:bCs/>
        </w:rPr>
        <w:t xml:space="preserve"> (Nurhilal &amp; Hastuty, 2015)</w:t>
      </w:r>
      <w:r w:rsidRPr="00E823CC">
        <w:rPr>
          <w:b w:val="0"/>
          <w:bCs/>
        </w:rPr>
        <w:t xml:space="preserve"> dibandingkan komoditas pangan biasa. Di sisi lain, permintaan pasar terhadap minyak nilam terus meningkat seiring dengan tren industri berbahan alami yang berkembang pesat dalam beberapa dekade terakhir (Titisari, 2019). Hal ini membuka peluang besar bagi masyarakat desa untuk menjadikan pertanian nilam sebagai sumber pendapatan utama.</w:t>
      </w:r>
    </w:p>
    <w:p w14:paraId="6B3C0BA5" w14:textId="01EE602C" w:rsidR="00E823CC" w:rsidRPr="00E823CC" w:rsidRDefault="00E823CC" w:rsidP="00E823CC">
      <w:pPr>
        <w:pStyle w:val="BAB"/>
        <w:jc w:val="both"/>
        <w:rPr>
          <w:b w:val="0"/>
          <w:bCs/>
        </w:rPr>
      </w:pPr>
      <w:r w:rsidRPr="00E823CC">
        <w:rPr>
          <w:b w:val="0"/>
          <w:bCs/>
        </w:rPr>
        <w:t>Keluarga di Desa Uhaidao sebelum mengelola pertanian nilam umumnya ber</w:t>
      </w:r>
      <w:r w:rsidR="008D1462">
        <w:rPr>
          <w:b w:val="0"/>
          <w:bCs/>
        </w:rPr>
        <w:t>p</w:t>
      </w:r>
      <w:r w:rsidRPr="00E823CC">
        <w:rPr>
          <w:b w:val="0"/>
          <w:bCs/>
        </w:rPr>
        <w:t xml:space="preserve">enghasilan tidak tetap, </w:t>
      </w:r>
      <w:r w:rsidR="008D1462">
        <w:rPr>
          <w:b w:val="0"/>
          <w:bCs/>
        </w:rPr>
        <w:t xml:space="preserve">memiliki beban pengeluaran yang </w:t>
      </w:r>
      <w:r w:rsidRPr="00E823CC">
        <w:rPr>
          <w:b w:val="0"/>
          <w:bCs/>
        </w:rPr>
        <w:t>tinggi, dan terbatasnya akses terhadap komoditas bernilai menjadi tantangan dalam memenuhi kebutuhan hidup sehari-hari. Namun, sejak berkembangnya pertanian nilam, masyarakat mulai merasakan dampak positif berupa peningkatan pendapatan, perluasan lahan garapan, dan kemampuan untuk mencukupi kebutuhan keluarga secara lebih layak. Pertanian nilam tidak hanya berfungsi sebagai aktivitas produksi, tetapi juga menjadi strategi adaptif dalam memperkuat ketahanan ekonomi keluarga di pedesaan.</w:t>
      </w:r>
    </w:p>
    <w:p w14:paraId="4BE32685" w14:textId="16F4364B" w:rsidR="00E823CC" w:rsidRPr="00E823CC" w:rsidRDefault="00E823CC" w:rsidP="00E823CC">
      <w:pPr>
        <w:pStyle w:val="BAB"/>
        <w:jc w:val="both"/>
        <w:rPr>
          <w:b w:val="0"/>
          <w:bCs/>
        </w:rPr>
      </w:pPr>
      <w:r w:rsidRPr="00E823CC">
        <w:rPr>
          <w:b w:val="0"/>
          <w:bCs/>
        </w:rPr>
        <w:t>Dalam menghadapi dinamika usaha pertanian, masyarakat Desa Uhaidao juga melakukan berbagai upaya untuk meningkatkan hasil pertaniannya. Beberapa di antaranya mencakup penggunaan bibit unggul, penerapan teknik budidaya yang sesuai dengan kondisi lokal, serta diversifikasi tanaman sebagai bentuk mitigasi risiko produksi. Usaha ini mencerminkan adanya kesadaran dan kemandirian petani dalam mengelola sumber daya yang dimiliki untuk mencapai hasil yang optimal</w:t>
      </w:r>
    </w:p>
    <w:p w14:paraId="62747917" w14:textId="292F13AE" w:rsidR="00E823CC" w:rsidRPr="00E823CC" w:rsidRDefault="00E823CC" w:rsidP="00E823CC">
      <w:pPr>
        <w:pStyle w:val="BAB"/>
        <w:jc w:val="both"/>
        <w:rPr>
          <w:b w:val="0"/>
          <w:bCs/>
        </w:rPr>
      </w:pPr>
      <w:r w:rsidRPr="00E823CC">
        <w:rPr>
          <w:b w:val="0"/>
          <w:bCs/>
        </w:rPr>
        <w:t xml:space="preserve">Melihat perkembangan tersebut, penelitian ini difokuskan untuk mengkaji </w:t>
      </w:r>
      <w:r w:rsidR="008D1462">
        <w:rPr>
          <w:b w:val="0"/>
          <w:bCs/>
        </w:rPr>
        <w:t xml:space="preserve">kontribusi </w:t>
      </w:r>
      <w:r w:rsidRPr="00E823CC">
        <w:rPr>
          <w:b w:val="0"/>
          <w:bCs/>
        </w:rPr>
        <w:t xml:space="preserve">pertanian nilam terhadap peningkatan ekonomi keluarga di Desa Uhaidao. Penelitian ini menggunakan pendekatan kualitatif deskriptif untuk menggambarkan kondisi sosial ekonomi secara mendalam dan kontekstual. </w:t>
      </w:r>
      <w:r w:rsidR="008D1462">
        <w:rPr>
          <w:b w:val="0"/>
          <w:bCs/>
        </w:rPr>
        <w:t>P</w:t>
      </w:r>
      <w:r w:rsidRPr="00E823CC">
        <w:rPr>
          <w:b w:val="0"/>
          <w:bCs/>
        </w:rPr>
        <w:t>engumpulan data dilakukan melalui observasi, wawancara, dan dokumentasi</w:t>
      </w:r>
      <w:r w:rsidR="008D1462">
        <w:rPr>
          <w:b w:val="0"/>
          <w:bCs/>
        </w:rPr>
        <w:t xml:space="preserve"> </w:t>
      </w:r>
      <w:r w:rsidRPr="00E823CC">
        <w:rPr>
          <w:b w:val="0"/>
          <w:bCs/>
        </w:rPr>
        <w:t>dengan analisis data mencakup tahap reduksi, penyajian, dan verifikasi data. Lokasi penelitian ditentukan secara purposif di Desa Uhaidao</w:t>
      </w:r>
      <w:r w:rsidR="008D1462">
        <w:rPr>
          <w:b w:val="0"/>
          <w:bCs/>
        </w:rPr>
        <w:t xml:space="preserve"> </w:t>
      </w:r>
      <w:r w:rsidRPr="00E823CC">
        <w:rPr>
          <w:b w:val="0"/>
          <w:bCs/>
        </w:rPr>
        <w:t xml:space="preserve">karena desa ini menunjukkan </w:t>
      </w:r>
      <w:r w:rsidR="008D1462">
        <w:rPr>
          <w:b w:val="0"/>
          <w:bCs/>
        </w:rPr>
        <w:t xml:space="preserve">adanya </w:t>
      </w:r>
      <w:r w:rsidRPr="00E823CC">
        <w:rPr>
          <w:b w:val="0"/>
          <w:bCs/>
        </w:rPr>
        <w:t xml:space="preserve">perkembangan </w:t>
      </w:r>
      <w:r w:rsidR="008D1462">
        <w:rPr>
          <w:b w:val="0"/>
          <w:bCs/>
        </w:rPr>
        <w:t>s</w:t>
      </w:r>
      <w:r w:rsidRPr="00E823CC">
        <w:rPr>
          <w:b w:val="0"/>
          <w:bCs/>
        </w:rPr>
        <w:t>ignifikan dalam budidaya nilam sebagai strategi peningkatan kesejahteraan keluarga.</w:t>
      </w:r>
    </w:p>
    <w:p w14:paraId="3F54CDDD" w14:textId="3BBC25E1" w:rsidR="00BE434E" w:rsidRPr="00C837F0" w:rsidRDefault="00540D84" w:rsidP="00E823CC">
      <w:pPr>
        <w:pStyle w:val="BAB"/>
      </w:pPr>
      <w:r w:rsidRPr="00C837F0">
        <w:t xml:space="preserve">LANDASAN TEORITIS </w:t>
      </w:r>
    </w:p>
    <w:p w14:paraId="38537D92" w14:textId="77777777" w:rsidR="00CE693A" w:rsidRDefault="00E823CC" w:rsidP="00E823CC">
      <w:pPr>
        <w:pStyle w:val="IsiParagraf"/>
      </w:pPr>
      <w:r>
        <w:t>Keluarga merupakan unit terkecil dalam masyarakat yang menjalankan peran ganda, baik sebagai konsumen maupun produsen dalam sistem ekonomi</w:t>
      </w:r>
      <w:r w:rsidR="008D1462">
        <w:t xml:space="preserve"> (Santika, 2020)</w:t>
      </w:r>
      <w:r>
        <w:t>. Dalam konteks pedesaan, keluarga petani sering kali menjadi pengelola langsung sumber daya alam yang ada di sekitarnya untuk memenuhi kebutuhan hidup</w:t>
      </w:r>
      <w:r w:rsidR="008D1462">
        <w:t xml:space="preserve"> (Sahureka, 2016;</w:t>
      </w:r>
      <w:r w:rsidR="009D538B">
        <w:t xml:space="preserve"> Walangitan &amp; Punuindoong, 2018)</w:t>
      </w:r>
      <w:r>
        <w:t>. Ketika keluarga mampu memanfaatkan peluang dari potensi lokal, maka terbuka ruang bagi mereka untuk meningkatkan taraf hidup secara mandiri</w:t>
      </w:r>
      <w:r w:rsidR="009D538B">
        <w:t xml:space="preserve"> (Endah, 2020), seperti mengembangkan tanaman nilam</w:t>
      </w:r>
      <w:r>
        <w:t>.</w:t>
      </w:r>
    </w:p>
    <w:p w14:paraId="17B81EA7" w14:textId="0B32D64A" w:rsidR="00E823CC" w:rsidRDefault="00E823CC" w:rsidP="00E823CC">
      <w:pPr>
        <w:pStyle w:val="IsiParagraf"/>
      </w:pPr>
      <w:r>
        <w:t xml:space="preserve">Pertanian menjadi </w:t>
      </w:r>
      <w:r w:rsidR="009D538B">
        <w:t>p</w:t>
      </w:r>
      <w:r>
        <w:t>ondasi utama pembangunan ekonomi di banyak wilayah pedesaan</w:t>
      </w:r>
      <w:r w:rsidR="009D538B">
        <w:t xml:space="preserve"> (Andri, 2006)</w:t>
      </w:r>
      <w:r>
        <w:t xml:space="preserve">. Kontribusinya tidak hanya pada penyediaan pangan dan lapangan kerja, tetapi juga dalam menciptakan aktivitas ekonomi yang berkelanjutan. Komoditas bernilai seperti nilam memberikan peluang pendapatan baru karena menghasilkan produk turunan yang memiliki permintaan tinggi di pasar domestik maupun internasional, khususnya dalam industri kosmetik, parfum, dan farmasi (Titisari, 2019). Nilam sebagai komoditas unggulan memungkinkan keluarga petani untuk tidak hanya bertahan hidup, tetapi juga </w:t>
      </w:r>
      <w:r w:rsidR="009D538B">
        <w:t>mampu mengembangkan kemampuan ekonomi keluarga</w:t>
      </w:r>
      <w:r>
        <w:t>.</w:t>
      </w:r>
    </w:p>
    <w:p w14:paraId="058AC9E7" w14:textId="585A20CB" w:rsidR="00E823CC" w:rsidRDefault="00E823CC" w:rsidP="00E823CC">
      <w:pPr>
        <w:pStyle w:val="IsiParagraf"/>
      </w:pPr>
      <w:r>
        <w:t>Kemandirian masyarakat dalam mengelola pertanian seperti nilam menunjukkan proses peningkatan kapasitas dan kontrol terhadap sumber penghidupan. Ketika petani memiliki akses terhadap bibit unggul, pengetahuan budidaya, dan jaringan pasar, maka posisi mereka dalam rantai ekonomi menjadi lebih kuat</w:t>
      </w:r>
      <w:r w:rsidR="009D538B">
        <w:t xml:space="preserve"> (Rukmana, 2012)</w:t>
      </w:r>
      <w:r>
        <w:t xml:space="preserve">. </w:t>
      </w:r>
      <w:r w:rsidR="009D538B">
        <w:t>Petani</w:t>
      </w:r>
      <w:r>
        <w:t xml:space="preserve"> tidak hanya </w:t>
      </w:r>
      <w:r w:rsidR="009D538B">
        <w:t xml:space="preserve">menjadi </w:t>
      </w:r>
      <w:r>
        <w:t>produsen pasif, melainkan sebagai pelaku aktif yang mampu mengolah, menentukan harga, dan menjalin kemitraan yang menguntungkan. Proses ini mencerminkan dinamika pemberdayaan yang terjadi dari bawah, berbasis inisiatif komunitas dan adaptasi terhadap peluang ekonomi.</w:t>
      </w:r>
    </w:p>
    <w:p w14:paraId="4B44549E" w14:textId="722D9C8B" w:rsidR="00E823CC" w:rsidRDefault="00E823CC" w:rsidP="00E823CC">
      <w:pPr>
        <w:pStyle w:val="IsiParagraf"/>
      </w:pPr>
      <w:r>
        <w:t>Dalam menghadapi tantangan ekonomi, keluarga petani kerap mengembangkan strategi adaptif, termasuk dengan mendiversifikasi usaha pertaniannya</w:t>
      </w:r>
      <w:r w:rsidR="009D538B">
        <w:t xml:space="preserve"> (Marseva et.al, 2016)</w:t>
      </w:r>
      <w:r>
        <w:t>. Kombinasi antara menanam nilam dan komoditas lain seperti kopi, kakao, atau tanaman pangan, merupakan cara untuk mengurangi risiko dan memastikan keberlanjutan pendapatan. Ketahanan ekonomi keluarga tidak hanya ditentukan oleh besarnya pendapatan, tetapi juga oleh kemampuan mereka untuk merespons perubahan pasar dan kondisi lingkungan yang fluktuatif.</w:t>
      </w:r>
    </w:p>
    <w:p w14:paraId="1BACE236" w14:textId="693CEB89" w:rsidR="00E823CC" w:rsidRDefault="00E823CC" w:rsidP="00E823CC">
      <w:pPr>
        <w:pStyle w:val="IsiParagraf"/>
      </w:pPr>
      <w:r>
        <w:t>Upaya peningkatan ekonomi keluarga melalui pertanian nilam juga sejalan dengan prinsip pembangunan yang berorientasi pada potensi lokal</w:t>
      </w:r>
      <w:r w:rsidR="009D538B">
        <w:t xml:space="preserve"> (Managanta, et.al, 2022)</w:t>
      </w:r>
      <w:r>
        <w:t>. Ketika komoditas unggulan seperti nilam dikelola secara produktif, tidak hanya mendorong kesejahteraan petani, tetapi juga memperkuat daya saing desa sebagai entitas ekonomi. Desa menjadi pusat produksi yang tidak sekadar menyuplai bahan mentah, tetapi juga menciptakan nilai tambah melalui pengolahan dan pemasaran hasil pertanian</w:t>
      </w:r>
    </w:p>
    <w:p w14:paraId="065438FE" w14:textId="7565CB00" w:rsidR="00E823CC" w:rsidRDefault="00E823CC" w:rsidP="00E823CC">
      <w:pPr>
        <w:pStyle w:val="IsiParagraf"/>
      </w:pPr>
      <w:r>
        <w:t>Pentingnya pendekatan pertanian yang berkelanjutan juga menjadi bagian dari landasan pengembangan komoditas seperti nilam. Budidaya yang memperhatikan keseimbangan lingkungan dan sosial akan berdampak positif terhadap regenerasi tanah, efisiensi sumber daya, serta penguatan ekosistem lokal. Dalam jangka panjang, ini menjadi penyangga utama ketahanan ekonomi masyarakat desa.</w:t>
      </w:r>
    </w:p>
    <w:p w14:paraId="16A21D5E" w14:textId="6C5517F3" w:rsidR="00BE434E" w:rsidRPr="00C837F0" w:rsidRDefault="009D538B" w:rsidP="00C9134A">
      <w:pPr>
        <w:pStyle w:val="IsiParagraf"/>
      </w:pPr>
      <w:r>
        <w:t>P</w:t>
      </w:r>
      <w:r w:rsidR="00E823CC">
        <w:t>engelolaan pertanian nilam oleh masyarakat Desa Uhaidao bukan hanya strategi ekonomi, tetapi juga proses sosial dan budaya yang melibatkan pengetahuan lokal, relasi kekeluargaan, dan semangat gotong royong. Inisiatif yang tumbuh dari komunitas seperti ini patut dipahami sebagai bentuk transformasi ekonomi yang berbasis pada kekuatan internal masyarakat, dan menjadi contoh praktik baik dalam pembangunan berbasis potensi lokal.</w:t>
      </w:r>
    </w:p>
    <w:p w14:paraId="644D5C10" w14:textId="77777777" w:rsidR="00BE434E" w:rsidRPr="00C837F0" w:rsidRDefault="00540D84" w:rsidP="00C9134A">
      <w:pPr>
        <w:pStyle w:val="BAB"/>
      </w:pPr>
      <w:r w:rsidRPr="00C837F0">
        <w:t xml:space="preserve">HASIL DAN PEMBAHASAN </w:t>
      </w:r>
    </w:p>
    <w:p w14:paraId="4D9594E2" w14:textId="77777777" w:rsidR="00F50D7B" w:rsidRDefault="00F50D7B" w:rsidP="00F50D7B">
      <w:pPr>
        <w:pStyle w:val="SubJudul"/>
      </w:pPr>
      <w:r>
        <w:t>Perubahan Ekonomi Keluarga Petani Sebelum dan Sesudah Bertani Nilam</w:t>
      </w:r>
    </w:p>
    <w:p w14:paraId="6F96D977" w14:textId="645E4E22" w:rsidR="00F50D7B" w:rsidRDefault="00F224E9" w:rsidP="00F50D7B">
      <w:pPr>
        <w:pStyle w:val="IsiParagraf"/>
      </w:pPr>
      <w:r>
        <w:t>P</w:t>
      </w:r>
      <w:r w:rsidR="00F50D7B">
        <w:t>ertanian nilam memberikan dampak yang signifikan terhadap peningkatan ekonomi keluarga petani di Desa Uhaidao. Sebelum bertani nilam, sebagian besar petani berada dalam kategori ekonomi bawah. Pendapatan yang diperoleh sering kali tidak mencukupi kebutuhan dasar keluarga, bahkan beberapa di antaranya mengalami kesulitan untuk memenuhi kebutuhan makan, pendidikan anak, dan biaya tempat tinggal. Seperti yang diungkapkan oleh Najamuddin, salah satu petani nilam, “</w:t>
      </w:r>
      <w:r w:rsidR="00F50D7B" w:rsidRPr="00F224E9">
        <w:rPr>
          <w:i/>
          <w:iCs/>
        </w:rPr>
        <w:t>Penghasilan yang saya dapatkan sebelum saya mulai bertani nilam yah lumayan untuk memberi makan keluarga saya dan kondisi tempat tinggal kami bisa dikatakan layak</w:t>
      </w:r>
      <w:r w:rsidR="00F50D7B">
        <w:t>.”</w:t>
      </w:r>
      <w:r w:rsidR="00F50D7B">
        <w:rPr>
          <w:rFonts w:ascii="Times New Roman" w:hAnsi="Times New Roman" w:cs="Times New Roman"/>
        </w:rPr>
        <w:t>​</w:t>
      </w:r>
    </w:p>
    <w:p w14:paraId="4A1A2302" w14:textId="76E990C6" w:rsidR="00F50D7B" w:rsidRDefault="00F50D7B" w:rsidP="00F50D7B">
      <w:pPr>
        <w:pStyle w:val="IsiParagraf"/>
      </w:pPr>
      <w:r>
        <w:t xml:space="preserve">Namun, setelah mereka mulai bertani nilam, pendapatan mereka meningkat secara signifikan. Hal ini terlihat dari </w:t>
      </w:r>
      <w:r w:rsidR="00F224E9">
        <w:t>peningkatan</w:t>
      </w:r>
      <w:r>
        <w:t xml:space="preserve"> pendapatan sebelum dan sesudah bertani nilam</w:t>
      </w:r>
      <w:r w:rsidR="00F224E9">
        <w:t xml:space="preserve"> yang diperoleh dari wawancara dengan beberapa petani nilam</w:t>
      </w:r>
      <w:r>
        <w:t>, rata-rata peningkatan penghasilan berkisar antara 50–100%. Misalnya, penghasilan Syamsul meningkat dari Rp800.000 menjadi Rp2.700.000, sedangkan Nurhayati dari Rp1.700.000 menjadi Rp3.300.000</w:t>
      </w:r>
      <w:r>
        <w:rPr>
          <w:rFonts w:ascii="Times New Roman" w:hAnsi="Times New Roman" w:cs="Times New Roman"/>
        </w:rPr>
        <w:t>​</w:t>
      </w:r>
      <w:r>
        <w:t>.</w:t>
      </w:r>
    </w:p>
    <w:p w14:paraId="7BC84986" w14:textId="773D3603" w:rsidR="00F50D7B" w:rsidRDefault="00F50D7B" w:rsidP="00F50D7B">
      <w:pPr>
        <w:pStyle w:val="IsiParagraf"/>
      </w:pPr>
      <w:r>
        <w:t>Irwan, petani nilam lainnya, mengakui “</w:t>
      </w:r>
      <w:r w:rsidRPr="00F224E9">
        <w:rPr>
          <w:i/>
          <w:iCs/>
        </w:rPr>
        <w:t>Kondisi ekonomi saya setelah bertani Nilam mengalami peningkatan, pendapatan saya sebelumnya hanya cukup untuk memenuhi kebutuhan sehari-hari, tapi setelah bertani Nilam pendapatan saya bertambah sehingga keuangan keluarga kami membaik</w:t>
      </w:r>
      <w:r w:rsidR="00F224E9">
        <w:rPr>
          <w:i/>
          <w:iCs/>
        </w:rPr>
        <w:t>.</w:t>
      </w:r>
      <w:r>
        <w:t>”</w:t>
      </w:r>
      <w:r>
        <w:rPr>
          <w:rFonts w:ascii="Times New Roman" w:hAnsi="Times New Roman" w:cs="Times New Roman"/>
        </w:rPr>
        <w:t>​</w:t>
      </w:r>
    </w:p>
    <w:p w14:paraId="4DB9A220" w14:textId="77777777" w:rsidR="00F50D7B" w:rsidRDefault="00F50D7B" w:rsidP="00F50D7B">
      <w:pPr>
        <w:pStyle w:val="SubJudul"/>
      </w:pPr>
      <w:r>
        <w:t>Strategi Petani dalam Meningkatkan Pendapatan</w:t>
      </w:r>
    </w:p>
    <w:p w14:paraId="3B61DA2E" w14:textId="7C738834" w:rsidR="00F50D7B" w:rsidRDefault="00F224E9" w:rsidP="00F50D7B">
      <w:pPr>
        <w:pStyle w:val="IsiParagraf"/>
      </w:pPr>
      <w:r>
        <w:t>Perbaikan kondisi</w:t>
      </w:r>
      <w:r w:rsidR="00F50D7B">
        <w:t xml:space="preserve"> ekonomi tidak terjadi begitu saja, tetapi melalui berbagai strategi yang dilakukan oleh petani. Pertama, mereka melakukan perluasan lahan tanam. Misalnya, Syamsul menjelaskan bahwa ia mulai dengan setengah hektar dan kemudian memperluas menjadi satu hektar karena hasilnya dinilai sangat membantu perekonomian keluarganya. “</w:t>
      </w:r>
      <w:r w:rsidR="00F50D7B" w:rsidRPr="00F224E9">
        <w:rPr>
          <w:i/>
          <w:iCs/>
        </w:rPr>
        <w:t>Kami melihat peluang dari pengembangan Nilam, awalnya kami menanam di setengah hektar, lalu dikembangkan menjadi satu hektar karena hasilnya sangat membantu, apalagi kami juga mencoba bibit yang lebih unggul</w:t>
      </w:r>
      <w:r>
        <w:t>.</w:t>
      </w:r>
      <w:r w:rsidR="00F50D7B">
        <w:t>”</w:t>
      </w:r>
      <w:r w:rsidR="00F50D7B">
        <w:rPr>
          <w:rFonts w:ascii="Times New Roman" w:hAnsi="Times New Roman" w:cs="Times New Roman"/>
        </w:rPr>
        <w:t>​</w:t>
      </w:r>
    </w:p>
    <w:p w14:paraId="5D83B3BB" w14:textId="341E4E08" w:rsidR="00F50D7B" w:rsidRDefault="00F50D7B" w:rsidP="00F50D7B">
      <w:pPr>
        <w:pStyle w:val="IsiParagraf"/>
      </w:pPr>
      <w:r>
        <w:t>Strategi kedua adalah penggunaan bibit unggul dan teknik budidaya yang sesuai. Petani mulai mempraktikkan penanaman sesuai prosedur, mulai dari pemilihan lahan, pemupukan, hingga panen yang tepat waktu. Nurhayati menambahkan: “</w:t>
      </w:r>
      <w:r w:rsidRPr="00F224E9">
        <w:rPr>
          <w:i/>
          <w:iCs/>
        </w:rPr>
        <w:t>Saya memilih bertani Nilam untuk menambah penghasilan karena selain harga jualnya tinggi, saya juga senang bercocok tanam. Tidak hanya nilam, saya juga menanam sayuran, jagung, dan cokelat. Tapi untuk hasil terbaik, nilam harus dikelola sesuai prosedur</w:t>
      </w:r>
      <w:r>
        <w:t>.”</w:t>
      </w:r>
      <w:r>
        <w:rPr>
          <w:rFonts w:ascii="Times New Roman" w:hAnsi="Times New Roman" w:cs="Times New Roman"/>
        </w:rPr>
        <w:t>​</w:t>
      </w:r>
    </w:p>
    <w:p w14:paraId="3C1EF8DA" w14:textId="1B374915" w:rsidR="00CE693A" w:rsidRPr="00F71716" w:rsidRDefault="00F50D7B" w:rsidP="00F50D7B">
      <w:pPr>
        <w:pStyle w:val="IsiParagraf"/>
        <w:rPr>
          <w:rFonts w:ascii="Times New Roman" w:hAnsi="Times New Roman" w:cs="Times New Roman"/>
        </w:rPr>
      </w:pPr>
      <w:r>
        <w:t xml:space="preserve">Ketiga, banyak petani </w:t>
      </w:r>
      <w:r w:rsidR="00F224E9">
        <w:t>yang</w:t>
      </w:r>
      <w:r>
        <w:t xml:space="preserve"> melakukan diversifikasi</w:t>
      </w:r>
      <w:r w:rsidR="00F224E9">
        <w:t xml:space="preserve"> pertanian</w:t>
      </w:r>
      <w:r>
        <w:t>. Irwan menyebutkan bahwa selain bertani nilam, ia juga menanam kakao dan kopi untuk memperluas sumber pendapatan. “</w:t>
      </w:r>
      <w:r w:rsidRPr="00F224E9">
        <w:rPr>
          <w:i/>
          <w:iCs/>
        </w:rPr>
        <w:t>Saya juga bercocok tanam lain seperti coklat, kopi, dan sayur-sayuran. Jadi kalau hasil nilam kurang, masih ada cadangan dari yang lain</w:t>
      </w:r>
      <w:r w:rsidR="00F224E9">
        <w:t>.</w:t>
      </w:r>
      <w:r>
        <w:t>”</w:t>
      </w:r>
      <w:r>
        <w:rPr>
          <w:rFonts w:ascii="Times New Roman" w:hAnsi="Times New Roman" w:cs="Times New Roman"/>
        </w:rPr>
        <w:t>​</w:t>
      </w:r>
    </w:p>
    <w:p w14:paraId="4089C2CD" w14:textId="77777777" w:rsidR="00F50D7B" w:rsidRPr="00F50D7B" w:rsidRDefault="00F50D7B" w:rsidP="00F50D7B">
      <w:pPr>
        <w:pStyle w:val="SubJudul"/>
      </w:pPr>
      <w:r w:rsidRPr="00F50D7B">
        <w:t>Dampak Ekonomi dan Sosial dari Usaha Tani Nilam</w:t>
      </w:r>
    </w:p>
    <w:p w14:paraId="2D60C623" w14:textId="5636D31C" w:rsidR="00F50D7B" w:rsidRDefault="00F224E9" w:rsidP="00F50D7B">
      <w:pPr>
        <w:pStyle w:val="IsiParagraf"/>
      </w:pPr>
      <w:r>
        <w:t>Peningkatan</w:t>
      </w:r>
      <w:r w:rsidR="00F50D7B">
        <w:t xml:space="preserve"> pendapatan dari hasil bertani nilam tidak hanya berdampak pada peningkatan daya beli keluarga, tetapi juga memperbaiki kualitas hidup secara menyeluruh. Masyarakat dapat menyekolahkan anak-anak, melakukan perbaikan rumah, serta berpartisipasi lebih aktif dalam kegiatan sosial di desa. Se</w:t>
      </w:r>
      <w:r>
        <w:t>perti yang</w:t>
      </w:r>
      <w:r w:rsidR="00F50D7B">
        <w:t xml:space="preserve"> dikemukakan Salmawati, “</w:t>
      </w:r>
      <w:r w:rsidR="00F50D7B" w:rsidRPr="00F224E9">
        <w:rPr>
          <w:i/>
          <w:iCs/>
        </w:rPr>
        <w:t>Setelah saya mulai bertani nilam, kondisi ekonomi keluarga saya menjadi lebih baik. Saya terus mengembangkan tanaman nilam saya secara rutin sehingga penghasilan saya bertambah</w:t>
      </w:r>
      <w:r w:rsidR="00F50D7B">
        <w:t>.”</w:t>
      </w:r>
      <w:r w:rsidR="00F50D7B">
        <w:rPr>
          <w:rFonts w:ascii="Times New Roman" w:hAnsi="Times New Roman" w:cs="Times New Roman"/>
        </w:rPr>
        <w:t>​</w:t>
      </w:r>
    </w:p>
    <w:p w14:paraId="749E05CD" w14:textId="77777777" w:rsidR="00F50D7B" w:rsidRDefault="00F50D7B" w:rsidP="00F50D7B">
      <w:pPr>
        <w:pStyle w:val="IsiParagraf"/>
      </w:pPr>
      <w:r>
        <w:t>Pendapatan tambahan dari bertani nilam juga mendorong munculnya pola hidup lebih produktif di kalangan petani. Petani tidak lagi hanya mengandalkan pertanian tradisional, tetapi mulai berpikir tentang pengelolaan usaha secara berkelanjutan, termasuk distribusi hasil panen, penggunaan alat sederhana untuk penyulingan, hingga merancang kemitraan dengan pengepul.</w:t>
      </w:r>
    </w:p>
    <w:p w14:paraId="7D46FB29" w14:textId="2930EB0B" w:rsidR="00F50D7B" w:rsidRDefault="00F50D7B" w:rsidP="00F50D7B">
      <w:pPr>
        <w:pStyle w:val="IsiParagraf"/>
      </w:pPr>
      <w:r>
        <w:t>Kondisi ini menunjukkan bahwa nilam tidak hanya berperan sebagai komoditas pertanian biasa, tetapi sebagai penggerak ekonomi lokal yang strategis. Hal ini sejalan dengan pandangan Arsyad (2009) bahwa pembangunan ekonomi lokal dapat dimulai dari unit terkecil masyarakat, yaitu keluarga, melalui aktivitas produksi yang relevan dengan potensi wilayah</w:t>
      </w:r>
      <w:r>
        <w:rPr>
          <w:rFonts w:ascii="Times New Roman" w:hAnsi="Times New Roman" w:cs="Times New Roman"/>
        </w:rPr>
        <w:t>​</w:t>
      </w:r>
      <w:r>
        <w:t>.</w:t>
      </w:r>
    </w:p>
    <w:p w14:paraId="7F1B1ECD" w14:textId="13C1674E" w:rsidR="00BE434E" w:rsidRPr="00F50D7B" w:rsidRDefault="00F50D7B" w:rsidP="00C9134A">
      <w:pPr>
        <w:pStyle w:val="IsiParagraf"/>
      </w:pPr>
      <w:r>
        <w:t>Lebih jauh, Sumodiningrat (2011) menekankan bahwa peningkatan kesejahteraan masyarakat dapat dicapai dengan memanfaatkan sumber daya lokal secara optimal dan memperluas keterlibatan masyarakat dalam aktivitas ekonomi yang berorientasi pasar. Bertani nilam menjadi contoh konkret bagaimana masyarakat desa mampu mengelola sumber daya secara mandiri dan berdampak langsung pada ekonomi keluarga.</w:t>
      </w:r>
      <w:r w:rsidR="00540D84" w:rsidRPr="00C837F0">
        <w:t xml:space="preserve"> </w:t>
      </w:r>
    </w:p>
    <w:p w14:paraId="4E79A9C4" w14:textId="77777777" w:rsidR="00BE434E" w:rsidRPr="00C837F0" w:rsidRDefault="00540D84" w:rsidP="00C9134A">
      <w:pPr>
        <w:pStyle w:val="BAB"/>
      </w:pPr>
      <w:r w:rsidRPr="00C837F0">
        <w:t>SIMPULAN</w:t>
      </w:r>
    </w:p>
    <w:p w14:paraId="194F2CDB" w14:textId="104DAC1F" w:rsidR="00F50D7B" w:rsidRDefault="00F50D7B" w:rsidP="00F50D7B">
      <w:pPr>
        <w:pStyle w:val="IsiParagraf"/>
      </w:pPr>
      <w:r>
        <w:t>Pertanian nilam memberikan kontribusi nyata terhadap peningkatan ekonomi keluarga petani di Desa Uhaidao, Mamasa. Sebelum mengelola usaha pertanian nilam, mayoritas petani hidup dalam kondisi ekonomi rendah dan mengalami kesulitan dalam memenuhi kebutuhan dasar keluarga. Namun setelah menekuni budidaya nilam, pendapatan mereka meningkat secara signifikan, yang berdampak positif pada pemenuhan kebutuhan rumah tangga, pendidikan anak, dan perbaikan tempat tinggal.</w:t>
      </w:r>
    </w:p>
    <w:p w14:paraId="64065BEA" w14:textId="377AEBA2" w:rsidR="00F50D7B" w:rsidRDefault="00F50D7B" w:rsidP="00F50D7B">
      <w:pPr>
        <w:pStyle w:val="IsiParagraf"/>
      </w:pPr>
      <w:r>
        <w:t>Peningkatan ekonomi ini tidak terlepas dari strategi yang dijalankan secara mandiri oleh petani, seperti perluasan lahan tanam, penggunaan bibit unggul, penerapan teknik budidaya sesuai prosedur, serta diversifikasi usaha tani. Selain memberikan penghasilan tambahan, pertanian nilam juga mendorong tumbuhnya kesadaran masyarakat akan pentingnya pengelolaan usaha pertanian yang berkelanjutan dan berbasis potensi lokal.</w:t>
      </w:r>
    </w:p>
    <w:p w14:paraId="2C729175" w14:textId="7CEE4349" w:rsidR="00BE434E" w:rsidRPr="00C837F0" w:rsidRDefault="00F224E9" w:rsidP="00F50D7B">
      <w:pPr>
        <w:pStyle w:val="IsiParagraf"/>
      </w:pPr>
      <w:r>
        <w:t>P</w:t>
      </w:r>
      <w:r w:rsidR="00F50D7B">
        <w:t>engelolaan nilam di desa ini bukan hanya berfungsi sebagai aktivitas ekonomi, tetapi juga menjadi sarana pemberdayaan yang memperkuat kemandirian keluarga petani. Pertanian nilam dapat dipandang sebagai model alternatif pembangunan ekonomi pedesaan yang relevan, terutama di wilayah-wilayah yang memiliki keterbatasan sumber daya namun memiliki potensi komoditas unggulan.</w:t>
      </w:r>
      <w:r w:rsidR="00540D84" w:rsidRPr="00C837F0">
        <w:t xml:space="preserve"> </w:t>
      </w:r>
    </w:p>
    <w:p w14:paraId="4242F365" w14:textId="77777777" w:rsidR="00BE434E" w:rsidRPr="00C837F0" w:rsidRDefault="00540D84" w:rsidP="00C9134A">
      <w:pPr>
        <w:pStyle w:val="BAB"/>
      </w:pPr>
      <w:r w:rsidRPr="00C837F0">
        <w:t xml:space="preserve">DAFTAR PUSTAKA </w:t>
      </w:r>
    </w:p>
    <w:p w14:paraId="7F107B81" w14:textId="77777777" w:rsidR="009D538B" w:rsidRDefault="00E823CC" w:rsidP="00E823CC">
      <w:pPr>
        <w:pStyle w:val="IsiParagraf"/>
        <w:rPr>
          <w:rFonts w:ascii="Arial" w:eastAsia="Times New Roman" w:hAnsi="Arial" w:cs="Arial"/>
          <w:color w:val="222222"/>
          <w:sz w:val="20"/>
          <w:szCs w:val="20"/>
          <w:shd w:val="clear" w:color="auto" w:fill="FFFFFF"/>
        </w:rPr>
      </w:pPr>
      <w:r w:rsidRPr="00E823CC">
        <w:t xml:space="preserve">Altieri, M. A. (1995). </w:t>
      </w:r>
      <w:r w:rsidRPr="00E823CC">
        <w:rPr>
          <w:i/>
          <w:iCs/>
        </w:rPr>
        <w:t>Agroecology: The Science of Sustainable Agriculture</w:t>
      </w:r>
      <w:r w:rsidRPr="00E823CC">
        <w:t>. Boulder: Westview Press.</w:t>
      </w:r>
      <w:r w:rsidR="009D538B" w:rsidRPr="009D538B">
        <w:rPr>
          <w:rFonts w:ascii="Arial" w:eastAsia="Times New Roman" w:hAnsi="Arial" w:cs="Arial"/>
          <w:color w:val="222222"/>
          <w:sz w:val="20"/>
          <w:szCs w:val="20"/>
          <w:shd w:val="clear" w:color="auto" w:fill="FFFFFF"/>
        </w:rPr>
        <w:t xml:space="preserve"> </w:t>
      </w:r>
    </w:p>
    <w:p w14:paraId="4C0945C8" w14:textId="167E1C4D" w:rsidR="00E823CC" w:rsidRDefault="009D538B" w:rsidP="00E823CC">
      <w:pPr>
        <w:pStyle w:val="IsiParagraf"/>
      </w:pPr>
      <w:r w:rsidRPr="009D538B">
        <w:t>Andri, K. B. (2006). Perspektif pembangunan wilayah pedesaan. </w:t>
      </w:r>
      <w:r w:rsidRPr="009D538B">
        <w:rPr>
          <w:i/>
          <w:iCs/>
        </w:rPr>
        <w:t>Jurnal Inovasi</w:t>
      </w:r>
      <w:r w:rsidRPr="009D538B">
        <w:t>, </w:t>
      </w:r>
      <w:r w:rsidRPr="009D538B">
        <w:rPr>
          <w:i/>
          <w:iCs/>
        </w:rPr>
        <w:t>6</w:t>
      </w:r>
      <w:r w:rsidRPr="009D538B">
        <w:t>(18), 106-109.</w:t>
      </w:r>
    </w:p>
    <w:p w14:paraId="3964D34B" w14:textId="6951C81F" w:rsidR="00F50D7B" w:rsidRDefault="00F50D7B" w:rsidP="00E823CC">
      <w:pPr>
        <w:pStyle w:val="IsiParagraf"/>
      </w:pPr>
      <w:r w:rsidRPr="00F50D7B">
        <w:t xml:space="preserve">Arsyad, Lincolin. (2009). </w:t>
      </w:r>
      <w:r w:rsidRPr="00F50D7B">
        <w:rPr>
          <w:i/>
          <w:iCs/>
        </w:rPr>
        <w:t>Ekonomi Pembangunan</w:t>
      </w:r>
      <w:r w:rsidRPr="00F50D7B">
        <w:t>. Yogyakarta: STIE YKPN.</w:t>
      </w:r>
    </w:p>
    <w:p w14:paraId="02464F2C" w14:textId="77777777" w:rsidR="00E823CC" w:rsidRDefault="00E823CC" w:rsidP="00E823CC">
      <w:pPr>
        <w:pStyle w:val="IsiParagraf"/>
      </w:pPr>
      <w:r w:rsidRPr="00E823CC">
        <w:t xml:space="preserve">Becker, G. S. (1991). </w:t>
      </w:r>
      <w:r w:rsidRPr="00E823CC">
        <w:rPr>
          <w:i/>
          <w:iCs/>
        </w:rPr>
        <w:t>A Treatise on the Family</w:t>
      </w:r>
      <w:r w:rsidRPr="00E823CC">
        <w:t>. Cambridge, MA: Harvard University Press.</w:t>
      </w:r>
    </w:p>
    <w:p w14:paraId="44DC29E5" w14:textId="77777777" w:rsidR="009D538B" w:rsidRDefault="00E823CC" w:rsidP="00E823CC">
      <w:pPr>
        <w:pStyle w:val="IsiParagraf"/>
        <w:rPr>
          <w:lang w:val="en-US"/>
        </w:rPr>
      </w:pPr>
      <w:r w:rsidRPr="00E823CC">
        <w:rPr>
          <w:lang w:val="en-US"/>
        </w:rPr>
        <w:t xml:space="preserve">Effendy, E., et al. (2019). </w:t>
      </w:r>
      <w:proofErr w:type="spellStart"/>
      <w:r w:rsidRPr="00E823CC">
        <w:rPr>
          <w:i/>
          <w:iCs/>
          <w:lang w:val="en-US"/>
        </w:rPr>
        <w:t>Analisis</w:t>
      </w:r>
      <w:proofErr w:type="spellEnd"/>
      <w:r w:rsidRPr="00E823CC">
        <w:rPr>
          <w:i/>
          <w:iCs/>
          <w:lang w:val="en-US"/>
        </w:rPr>
        <w:t xml:space="preserve"> </w:t>
      </w:r>
      <w:proofErr w:type="spellStart"/>
      <w:r w:rsidRPr="00E823CC">
        <w:rPr>
          <w:i/>
          <w:iCs/>
          <w:lang w:val="en-US"/>
        </w:rPr>
        <w:t>Struktur</w:t>
      </w:r>
      <w:proofErr w:type="spellEnd"/>
      <w:r w:rsidRPr="00E823CC">
        <w:rPr>
          <w:i/>
          <w:iCs/>
          <w:lang w:val="en-US"/>
        </w:rPr>
        <w:t xml:space="preserve"> </w:t>
      </w:r>
      <w:proofErr w:type="spellStart"/>
      <w:r w:rsidRPr="00E823CC">
        <w:rPr>
          <w:i/>
          <w:iCs/>
          <w:lang w:val="en-US"/>
        </w:rPr>
        <w:t>Biaya</w:t>
      </w:r>
      <w:proofErr w:type="spellEnd"/>
      <w:r w:rsidRPr="00E823CC">
        <w:rPr>
          <w:i/>
          <w:iCs/>
          <w:lang w:val="en-US"/>
        </w:rPr>
        <w:t xml:space="preserve"> </w:t>
      </w:r>
      <w:proofErr w:type="spellStart"/>
      <w:r w:rsidRPr="00E823CC">
        <w:rPr>
          <w:i/>
          <w:iCs/>
          <w:lang w:val="en-US"/>
        </w:rPr>
        <w:t>Produksi</w:t>
      </w:r>
      <w:proofErr w:type="spellEnd"/>
      <w:r w:rsidRPr="00E823CC">
        <w:rPr>
          <w:i/>
          <w:iCs/>
          <w:lang w:val="en-US"/>
        </w:rPr>
        <w:t xml:space="preserve"> dan </w:t>
      </w:r>
      <w:proofErr w:type="spellStart"/>
      <w:r w:rsidRPr="00E823CC">
        <w:rPr>
          <w:i/>
          <w:iCs/>
          <w:lang w:val="en-US"/>
        </w:rPr>
        <w:t>Kesenjangan</w:t>
      </w:r>
      <w:proofErr w:type="spellEnd"/>
      <w:r w:rsidRPr="00E823CC">
        <w:rPr>
          <w:i/>
          <w:iCs/>
          <w:lang w:val="en-US"/>
        </w:rPr>
        <w:t xml:space="preserve"> </w:t>
      </w:r>
      <w:proofErr w:type="spellStart"/>
      <w:r w:rsidRPr="00E823CC">
        <w:rPr>
          <w:i/>
          <w:iCs/>
          <w:lang w:val="en-US"/>
        </w:rPr>
        <w:t>Pendapatan</w:t>
      </w:r>
      <w:proofErr w:type="spellEnd"/>
      <w:r w:rsidRPr="00E823CC">
        <w:rPr>
          <w:i/>
          <w:iCs/>
          <w:lang w:val="en-US"/>
        </w:rPr>
        <w:t xml:space="preserve"> </w:t>
      </w:r>
      <w:proofErr w:type="spellStart"/>
      <w:r w:rsidRPr="00E823CC">
        <w:rPr>
          <w:i/>
          <w:iCs/>
          <w:lang w:val="en-US"/>
        </w:rPr>
        <w:t>Petani</w:t>
      </w:r>
      <w:proofErr w:type="spellEnd"/>
      <w:r w:rsidRPr="00E823CC">
        <w:rPr>
          <w:i/>
          <w:iCs/>
          <w:lang w:val="en-US"/>
        </w:rPr>
        <w:t xml:space="preserve"> </w:t>
      </w:r>
      <w:proofErr w:type="spellStart"/>
      <w:r w:rsidRPr="00E823CC">
        <w:rPr>
          <w:i/>
          <w:iCs/>
          <w:lang w:val="en-US"/>
        </w:rPr>
        <w:t>Akibat</w:t>
      </w:r>
      <w:proofErr w:type="spellEnd"/>
      <w:r w:rsidRPr="00E823CC">
        <w:rPr>
          <w:i/>
          <w:iCs/>
          <w:lang w:val="en-US"/>
        </w:rPr>
        <w:t xml:space="preserve"> </w:t>
      </w:r>
      <w:proofErr w:type="spellStart"/>
      <w:r w:rsidRPr="00E823CC">
        <w:rPr>
          <w:i/>
          <w:iCs/>
          <w:lang w:val="en-US"/>
        </w:rPr>
        <w:t>Fluktuasi</w:t>
      </w:r>
      <w:proofErr w:type="spellEnd"/>
      <w:r w:rsidRPr="00E823CC">
        <w:rPr>
          <w:i/>
          <w:iCs/>
          <w:lang w:val="en-US"/>
        </w:rPr>
        <w:t xml:space="preserve"> Harga </w:t>
      </w:r>
      <w:proofErr w:type="spellStart"/>
      <w:r w:rsidRPr="00E823CC">
        <w:rPr>
          <w:i/>
          <w:iCs/>
          <w:lang w:val="en-US"/>
        </w:rPr>
        <w:t>Minyak</w:t>
      </w:r>
      <w:proofErr w:type="spellEnd"/>
      <w:r w:rsidRPr="00E823CC">
        <w:rPr>
          <w:i/>
          <w:iCs/>
          <w:lang w:val="en-US"/>
        </w:rPr>
        <w:t xml:space="preserve"> Nilam</w:t>
      </w:r>
      <w:r w:rsidRPr="00E823CC">
        <w:rPr>
          <w:lang w:val="en-US"/>
        </w:rPr>
        <w:t xml:space="preserve">. </w:t>
      </w:r>
      <w:proofErr w:type="spellStart"/>
      <w:r w:rsidRPr="00E823CC">
        <w:rPr>
          <w:lang w:val="en-US"/>
        </w:rPr>
        <w:t>Jurnal</w:t>
      </w:r>
      <w:proofErr w:type="spellEnd"/>
      <w:r w:rsidRPr="00E823CC">
        <w:rPr>
          <w:lang w:val="en-US"/>
        </w:rPr>
        <w:t xml:space="preserve"> Ekonomi </w:t>
      </w:r>
      <w:proofErr w:type="spellStart"/>
      <w:r w:rsidRPr="00E823CC">
        <w:rPr>
          <w:lang w:val="en-US"/>
        </w:rPr>
        <w:t>Pertanian</w:t>
      </w:r>
      <w:proofErr w:type="spellEnd"/>
      <w:r w:rsidRPr="00E823CC">
        <w:rPr>
          <w:lang w:val="en-US"/>
        </w:rPr>
        <w:t xml:space="preserve"> </w:t>
      </w:r>
      <w:proofErr w:type="spellStart"/>
      <w:r w:rsidRPr="00E823CC">
        <w:rPr>
          <w:lang w:val="en-US"/>
        </w:rPr>
        <w:t>Agribisnis</w:t>
      </w:r>
      <w:proofErr w:type="spellEnd"/>
      <w:r w:rsidRPr="00E823CC">
        <w:rPr>
          <w:lang w:val="en-US"/>
        </w:rPr>
        <w:t>, 3(2), 360–368.</w:t>
      </w:r>
    </w:p>
    <w:p w14:paraId="2DAE14D7" w14:textId="6B3D22FD" w:rsidR="009D538B" w:rsidRDefault="009D538B" w:rsidP="00E823CC">
      <w:pPr>
        <w:pStyle w:val="IsiParagraf"/>
        <w:rPr>
          <w:lang w:val="en-US"/>
        </w:rPr>
      </w:pPr>
      <w:r w:rsidRPr="009D538B">
        <w:t>Endah, K. (2020). Pemberdayaan masyarakat: Menggali potensi lokal desa. </w:t>
      </w:r>
      <w:r w:rsidRPr="009D538B">
        <w:rPr>
          <w:i/>
          <w:iCs/>
        </w:rPr>
        <w:t>Moderat: Jurnal Ilmiah Ilmu Pemerintahan</w:t>
      </w:r>
      <w:r w:rsidRPr="009D538B">
        <w:t>, </w:t>
      </w:r>
      <w:r w:rsidRPr="009D538B">
        <w:rPr>
          <w:i/>
          <w:iCs/>
        </w:rPr>
        <w:t>6</w:t>
      </w:r>
      <w:r w:rsidRPr="009D538B">
        <w:t>(1), 135-143.</w:t>
      </w:r>
    </w:p>
    <w:p w14:paraId="54594E8E" w14:textId="4D400FE1" w:rsidR="00C97FC1" w:rsidRDefault="00C97FC1" w:rsidP="00E823CC">
      <w:pPr>
        <w:pStyle w:val="IsiParagraf"/>
      </w:pPr>
      <w:r w:rsidRPr="00C97FC1">
        <w:t>Handoyo, G., Santosa, P. B., &amp; Darwanto, D. (2023). Optimalisasi Potensi Pertanian Berbasis Teknologi Tepat Guna Dan Digital Di Kabupaten Temanggung. </w:t>
      </w:r>
      <w:r w:rsidRPr="00C97FC1">
        <w:rPr>
          <w:i/>
          <w:iCs/>
        </w:rPr>
        <w:t>Jurnal Pasopati</w:t>
      </w:r>
      <w:r w:rsidRPr="00C97FC1">
        <w:t>, </w:t>
      </w:r>
      <w:r w:rsidRPr="00C97FC1">
        <w:rPr>
          <w:i/>
          <w:iCs/>
        </w:rPr>
        <w:t>5</w:t>
      </w:r>
      <w:r w:rsidRPr="00C97FC1">
        <w:t>(1), 5-8.</w:t>
      </w:r>
    </w:p>
    <w:p w14:paraId="33EBAF04" w14:textId="71248DA5" w:rsidR="00C97FC1" w:rsidRDefault="00C97FC1" w:rsidP="00E823CC">
      <w:pPr>
        <w:pStyle w:val="IsiParagraf"/>
        <w:rPr>
          <w:lang w:val="en-US"/>
        </w:rPr>
      </w:pPr>
      <w:r w:rsidRPr="00C97FC1">
        <w:t>Hidayat, A., &amp; Safitri, P. (2019). Pengembangan komoditas rumput laut Nusa Tenggara Barat dengan model hexagon untuk pembangunan ekonomi lokal. </w:t>
      </w:r>
      <w:r w:rsidRPr="00C97FC1">
        <w:rPr>
          <w:i/>
          <w:iCs/>
        </w:rPr>
        <w:t>Jurnal Kebijakan Sosial Ekonomi Kelautan dan Perikanan</w:t>
      </w:r>
      <w:r w:rsidRPr="00C97FC1">
        <w:t>, </w:t>
      </w:r>
      <w:r w:rsidRPr="00C97FC1">
        <w:rPr>
          <w:i/>
          <w:iCs/>
        </w:rPr>
        <w:t>9</w:t>
      </w:r>
      <w:r w:rsidRPr="00C97FC1">
        <w:t>(1), 45-56.</w:t>
      </w:r>
    </w:p>
    <w:p w14:paraId="11378C01" w14:textId="1B02ACB3" w:rsidR="00E823CC" w:rsidRDefault="00E823CC" w:rsidP="00E823CC">
      <w:pPr>
        <w:pStyle w:val="IsiParagraf"/>
      </w:pPr>
      <w:r w:rsidRPr="00E823CC">
        <w:t xml:space="preserve">Ife, J., &amp; Tesoriero, F. (2008). </w:t>
      </w:r>
      <w:r w:rsidRPr="00E823CC">
        <w:rPr>
          <w:i/>
          <w:iCs/>
        </w:rPr>
        <w:t>Community Development: Community-Based Alternatives in an Age of Globalisation</w:t>
      </w:r>
      <w:r w:rsidRPr="00E823CC">
        <w:t>. Frenchs Forest: Pearson Education.</w:t>
      </w:r>
    </w:p>
    <w:p w14:paraId="2CC50AEE" w14:textId="59AAC6B0" w:rsidR="008D1462" w:rsidRDefault="008D1462" w:rsidP="00E823CC">
      <w:pPr>
        <w:pStyle w:val="IsiParagraf"/>
      </w:pPr>
      <w:r w:rsidRPr="008D1462">
        <w:t>Kardinan, I. A. (2005). </w:t>
      </w:r>
      <w:r w:rsidRPr="008D1462">
        <w:rPr>
          <w:i/>
          <w:iCs/>
        </w:rPr>
        <w:t>Tanaman Penghasil Minyak Atsiri</w:t>
      </w:r>
      <w:r w:rsidRPr="008D1462">
        <w:t>. AgroMedia.</w:t>
      </w:r>
    </w:p>
    <w:sdt>
      <w:sdtPr>
        <w:id w:val="-573587230"/>
        <w:bibliography/>
      </w:sdtPr>
      <w:sdtContent>
        <w:p w14:paraId="06D268B8" w14:textId="74D22BED" w:rsidR="009C2F9B" w:rsidRPr="009D538B" w:rsidRDefault="009C2F9B" w:rsidP="009D538B">
          <w:pPr>
            <w:pStyle w:val="DaftarPustaka"/>
          </w:pPr>
          <w:r w:rsidRPr="009D538B">
            <w:fldChar w:fldCharType="begin"/>
          </w:r>
          <w:r w:rsidRPr="009D538B">
            <w:instrText xml:space="preserve"> BIBLIOGRAPHY </w:instrText>
          </w:r>
          <w:r w:rsidRPr="009D538B">
            <w:fldChar w:fldCharType="separate"/>
          </w:r>
          <w:r w:rsidRPr="009D538B">
            <w:t xml:space="preserve">Komunikanusantara. (2021, April 28). Mamasa, Petani Nilam Di Tengah Fluktuasi. Diambil kembali dari https://komunikanusantara.com/mamasa-petani-nilam-ditengah-fluktuasi/ </w:t>
          </w:r>
        </w:p>
        <w:p w14:paraId="541C5D3C" w14:textId="77777777" w:rsidR="009D538B" w:rsidRPr="009D538B" w:rsidRDefault="009D538B" w:rsidP="009D538B">
          <w:pPr>
            <w:pStyle w:val="DaftarPustaka"/>
          </w:pPr>
        </w:p>
        <w:p w14:paraId="5E33E1D8" w14:textId="73D0871E" w:rsidR="009D538B" w:rsidRPr="009D538B" w:rsidRDefault="009D538B" w:rsidP="009D538B">
          <w:pPr>
            <w:pStyle w:val="DaftarPustaka"/>
          </w:pPr>
          <w:r w:rsidRPr="009D538B">
            <w:t>Managanta, A. A., Laopa, F., &amp; Ahmad, N. H. (2022). Hubungan karakteristik petani dan modal sosial dengan keberdayaan petani nilam di Kabupaten Togo Una-Una, Sulawesi Tengah. Analisis Kebijakan Pertanian, 20(1), 123-136.</w:t>
          </w:r>
        </w:p>
        <w:p w14:paraId="31F943F2" w14:textId="77777777" w:rsidR="009D538B" w:rsidRPr="009D538B" w:rsidRDefault="009C2F9B" w:rsidP="009D538B">
          <w:pPr>
            <w:pStyle w:val="DaftarPustaka"/>
          </w:pPr>
          <w:r w:rsidRPr="009D538B">
            <w:fldChar w:fldCharType="end"/>
          </w:r>
        </w:p>
        <w:p w14:paraId="10C0BE4D" w14:textId="77777777" w:rsidR="009D538B" w:rsidRPr="009D538B" w:rsidRDefault="009D538B" w:rsidP="009D538B">
          <w:pPr>
            <w:pStyle w:val="DaftarPustaka"/>
          </w:pPr>
          <w:r w:rsidRPr="009D538B">
            <w:t>Marseva, A. D., Putri, E. I. K., &amp; Ismail, A. (2016). Analisis Faktor Resiliensi Rumah Tangga Petani Dalam Menghadapi Variabilitas Iklim. </w:t>
          </w:r>
          <w:r w:rsidRPr="009D538B">
            <w:rPr>
              <w:i/>
              <w:iCs/>
            </w:rPr>
            <w:t>Jurnal Ekonomi dan Pembangunan Indonesia</w:t>
          </w:r>
          <w:r w:rsidRPr="009D538B">
            <w:t>, 17(1), 2.</w:t>
          </w:r>
        </w:p>
        <w:p w14:paraId="15FABBE2" w14:textId="5F31B384" w:rsidR="009C2F9B" w:rsidRPr="009D538B" w:rsidRDefault="00000000" w:rsidP="009D538B">
          <w:pPr>
            <w:pStyle w:val="DaftarPustaka"/>
          </w:pPr>
        </w:p>
      </w:sdtContent>
    </w:sdt>
    <w:p w14:paraId="1155599B" w14:textId="6EBE4F72" w:rsidR="00E823CC" w:rsidRDefault="00E823CC" w:rsidP="00E823CC">
      <w:pPr>
        <w:pStyle w:val="IsiParagraf"/>
      </w:pPr>
      <w:r w:rsidRPr="00E823CC">
        <w:t xml:space="preserve">Moser, C. O. N. (1998). </w:t>
      </w:r>
      <w:r w:rsidRPr="00E823CC">
        <w:rPr>
          <w:i/>
          <w:iCs/>
        </w:rPr>
        <w:t>The Asset Vulnerability Framework: Reassessing Urban Poverty Reduction Strategies</w:t>
      </w:r>
      <w:r w:rsidRPr="00E823CC">
        <w:t>. World Development, 26(1), 1–19.</w:t>
      </w:r>
    </w:p>
    <w:p w14:paraId="290746A0" w14:textId="03345A4A" w:rsidR="008D1462" w:rsidRDefault="008D1462" w:rsidP="00E823CC">
      <w:pPr>
        <w:pStyle w:val="IsiParagraf"/>
      </w:pPr>
      <w:r w:rsidRPr="008D1462">
        <w:t>Nurhilal, N., &amp; Hastuty, S. (2015). Kajian penyerapan tenaga kerja pada industri kecil penyulingan minyak nilam. </w:t>
      </w:r>
      <w:r w:rsidRPr="008D1462">
        <w:rPr>
          <w:i/>
          <w:iCs/>
        </w:rPr>
        <w:t>Perbal: Jurnal Pertanian Berkelanjutan</w:t>
      </w:r>
      <w:r w:rsidRPr="008D1462">
        <w:t>, </w:t>
      </w:r>
      <w:r w:rsidRPr="008D1462">
        <w:rPr>
          <w:i/>
          <w:iCs/>
        </w:rPr>
        <w:t>2</w:t>
      </w:r>
      <w:r w:rsidRPr="008D1462">
        <w:t>(2).</w:t>
      </w:r>
    </w:p>
    <w:p w14:paraId="0ACE4E77" w14:textId="770F8251" w:rsidR="00E823CC" w:rsidRDefault="00E823CC" w:rsidP="00E823CC">
      <w:pPr>
        <w:pStyle w:val="IsiParagraf"/>
      </w:pPr>
      <w:r w:rsidRPr="00E823CC">
        <w:t xml:space="preserve">Porter, M. E. (1998). </w:t>
      </w:r>
      <w:r w:rsidRPr="00E823CC">
        <w:rPr>
          <w:i/>
          <w:iCs/>
        </w:rPr>
        <w:t>Clusters and the New Economics of Competition</w:t>
      </w:r>
      <w:r w:rsidRPr="00E823CC">
        <w:t>. Harvard Business Review, 76(6), 77–90.</w:t>
      </w:r>
    </w:p>
    <w:p w14:paraId="375EBF9C" w14:textId="3D750EAD" w:rsidR="009D538B" w:rsidRDefault="009D538B" w:rsidP="00E823CC">
      <w:pPr>
        <w:pStyle w:val="IsiParagraf"/>
      </w:pPr>
      <w:r w:rsidRPr="009D538B">
        <w:t>Rukmana, D. (2012). Pertanian Berkelanjutan: Mengapa, Apa dan Pelajaran Penting dari Negara Lain. </w:t>
      </w:r>
      <w:r w:rsidRPr="009D538B">
        <w:rPr>
          <w:i/>
          <w:iCs/>
        </w:rPr>
        <w:t>Fakultas Pertanian, Universitas Hasanuddin</w:t>
      </w:r>
      <w:r w:rsidRPr="009D538B">
        <w:t>.</w:t>
      </w:r>
    </w:p>
    <w:p w14:paraId="7D4AAECF" w14:textId="417866F0" w:rsidR="009C2F9B" w:rsidRDefault="009C2F9B" w:rsidP="00E823CC">
      <w:pPr>
        <w:pStyle w:val="IsiParagraf"/>
      </w:pPr>
      <w:r w:rsidRPr="009C2F9B">
        <w:t>Rusdiana, S., &amp; Maesya, A. (2017). Pertumbuhan ekonomi dan kebutuhan pangan di Indonesia. </w:t>
      </w:r>
      <w:r w:rsidRPr="009C2F9B">
        <w:rPr>
          <w:i/>
          <w:iCs/>
        </w:rPr>
        <w:t>Agriekonomika</w:t>
      </w:r>
      <w:r w:rsidRPr="009C2F9B">
        <w:t>, </w:t>
      </w:r>
      <w:r w:rsidRPr="009C2F9B">
        <w:rPr>
          <w:i/>
          <w:iCs/>
        </w:rPr>
        <w:t>6</w:t>
      </w:r>
      <w:r w:rsidRPr="009C2F9B">
        <w:t>(1), 12-25.</w:t>
      </w:r>
    </w:p>
    <w:p w14:paraId="7DFDBF0F" w14:textId="142A498B" w:rsidR="008D1462" w:rsidRPr="00E823CC" w:rsidRDefault="008D1462" w:rsidP="00E823CC">
      <w:pPr>
        <w:pStyle w:val="IsiParagraf"/>
      </w:pPr>
      <w:r w:rsidRPr="008D1462">
        <w:t>Santika, I. G. N. N. (2020). Optimalisasi Peran Keluarga Dalam Menghadapi Persoalan Covid-19: Sebuah Kajian Literatur. </w:t>
      </w:r>
      <w:r w:rsidRPr="008D1462">
        <w:rPr>
          <w:i/>
          <w:iCs/>
        </w:rPr>
        <w:t>Jurnal Ilmiah Ilmu Sosial</w:t>
      </w:r>
      <w:r w:rsidRPr="008D1462">
        <w:t>, </w:t>
      </w:r>
      <w:r w:rsidRPr="008D1462">
        <w:rPr>
          <w:i/>
          <w:iCs/>
        </w:rPr>
        <w:t>6</w:t>
      </w:r>
      <w:r w:rsidRPr="008D1462">
        <w:t>(2), 127-137.</w:t>
      </w:r>
    </w:p>
    <w:p w14:paraId="2947FA45" w14:textId="77777777" w:rsidR="00E823CC" w:rsidRDefault="00E823CC" w:rsidP="00E823CC">
      <w:pPr>
        <w:pStyle w:val="IsiParagraf"/>
        <w:rPr>
          <w:lang w:val="en-US"/>
        </w:rPr>
      </w:pPr>
      <w:proofErr w:type="spellStart"/>
      <w:r w:rsidRPr="00E823CC">
        <w:rPr>
          <w:lang w:val="en-US"/>
        </w:rPr>
        <w:t>Saqiyah</w:t>
      </w:r>
      <w:proofErr w:type="spellEnd"/>
      <w:r w:rsidRPr="00E823CC">
        <w:rPr>
          <w:lang w:val="en-US"/>
        </w:rPr>
        <w:t xml:space="preserve">, P. (2024). </w:t>
      </w:r>
      <w:r w:rsidRPr="00E823CC">
        <w:rPr>
          <w:i/>
          <w:iCs/>
          <w:lang w:val="en-US"/>
        </w:rPr>
        <w:t xml:space="preserve">Upaya </w:t>
      </w:r>
      <w:proofErr w:type="spellStart"/>
      <w:r w:rsidRPr="00E823CC">
        <w:rPr>
          <w:i/>
          <w:iCs/>
          <w:lang w:val="en-US"/>
        </w:rPr>
        <w:t>Petani</w:t>
      </w:r>
      <w:proofErr w:type="spellEnd"/>
      <w:r w:rsidRPr="00E823CC">
        <w:rPr>
          <w:i/>
          <w:iCs/>
          <w:lang w:val="en-US"/>
        </w:rPr>
        <w:t xml:space="preserve"> Nilam </w:t>
      </w:r>
      <w:proofErr w:type="spellStart"/>
      <w:r w:rsidRPr="00E823CC">
        <w:rPr>
          <w:i/>
          <w:iCs/>
          <w:lang w:val="en-US"/>
        </w:rPr>
        <w:t>dalam</w:t>
      </w:r>
      <w:proofErr w:type="spellEnd"/>
      <w:r w:rsidRPr="00E823CC">
        <w:rPr>
          <w:i/>
          <w:iCs/>
          <w:lang w:val="en-US"/>
        </w:rPr>
        <w:t xml:space="preserve"> </w:t>
      </w:r>
      <w:proofErr w:type="spellStart"/>
      <w:r w:rsidRPr="00E823CC">
        <w:rPr>
          <w:i/>
          <w:iCs/>
          <w:lang w:val="en-US"/>
        </w:rPr>
        <w:t>Meningkatkan</w:t>
      </w:r>
      <w:proofErr w:type="spellEnd"/>
      <w:r w:rsidRPr="00E823CC">
        <w:rPr>
          <w:i/>
          <w:iCs/>
          <w:lang w:val="en-US"/>
        </w:rPr>
        <w:t xml:space="preserve"> Taraf Ekonomi </w:t>
      </w:r>
      <w:proofErr w:type="spellStart"/>
      <w:r w:rsidRPr="00E823CC">
        <w:rPr>
          <w:i/>
          <w:iCs/>
          <w:lang w:val="en-US"/>
        </w:rPr>
        <w:t>Keluarga</w:t>
      </w:r>
      <w:proofErr w:type="spellEnd"/>
      <w:r w:rsidRPr="00E823CC">
        <w:rPr>
          <w:i/>
          <w:iCs/>
          <w:lang w:val="en-US"/>
        </w:rPr>
        <w:t xml:space="preserve"> di Desa </w:t>
      </w:r>
      <w:proofErr w:type="spellStart"/>
      <w:r w:rsidRPr="00E823CC">
        <w:rPr>
          <w:i/>
          <w:iCs/>
          <w:lang w:val="en-US"/>
        </w:rPr>
        <w:t>Uhaidao</w:t>
      </w:r>
      <w:proofErr w:type="spellEnd"/>
      <w:r w:rsidRPr="00E823CC">
        <w:rPr>
          <w:i/>
          <w:iCs/>
          <w:lang w:val="en-US"/>
        </w:rPr>
        <w:t xml:space="preserve"> </w:t>
      </w:r>
      <w:proofErr w:type="spellStart"/>
      <w:r w:rsidRPr="00E823CC">
        <w:rPr>
          <w:i/>
          <w:iCs/>
          <w:lang w:val="en-US"/>
        </w:rPr>
        <w:t>Kecamatan</w:t>
      </w:r>
      <w:proofErr w:type="spellEnd"/>
      <w:r w:rsidRPr="00E823CC">
        <w:rPr>
          <w:i/>
          <w:iCs/>
          <w:lang w:val="en-US"/>
        </w:rPr>
        <w:t xml:space="preserve"> </w:t>
      </w:r>
      <w:proofErr w:type="spellStart"/>
      <w:r w:rsidRPr="00E823CC">
        <w:rPr>
          <w:i/>
          <w:iCs/>
          <w:lang w:val="en-US"/>
        </w:rPr>
        <w:t>Aralle</w:t>
      </w:r>
      <w:proofErr w:type="spellEnd"/>
      <w:r w:rsidRPr="00E823CC">
        <w:rPr>
          <w:i/>
          <w:iCs/>
          <w:lang w:val="en-US"/>
        </w:rPr>
        <w:t xml:space="preserve"> </w:t>
      </w:r>
      <w:proofErr w:type="spellStart"/>
      <w:r w:rsidRPr="00E823CC">
        <w:rPr>
          <w:i/>
          <w:iCs/>
          <w:lang w:val="en-US"/>
        </w:rPr>
        <w:t>Kabupaten</w:t>
      </w:r>
      <w:proofErr w:type="spellEnd"/>
      <w:r w:rsidRPr="00E823CC">
        <w:rPr>
          <w:i/>
          <w:iCs/>
          <w:lang w:val="en-US"/>
        </w:rPr>
        <w:t xml:space="preserve"> Mamasa</w:t>
      </w:r>
      <w:r w:rsidRPr="00E823CC">
        <w:rPr>
          <w:lang w:val="en-US"/>
        </w:rPr>
        <w:t xml:space="preserve">. </w:t>
      </w:r>
      <w:proofErr w:type="spellStart"/>
      <w:r w:rsidRPr="00E823CC">
        <w:rPr>
          <w:lang w:val="en-US"/>
        </w:rPr>
        <w:t>Skripsi</w:t>
      </w:r>
      <w:proofErr w:type="spellEnd"/>
      <w:r w:rsidRPr="00E823CC">
        <w:rPr>
          <w:lang w:val="en-US"/>
        </w:rPr>
        <w:t xml:space="preserve">. IAIN </w:t>
      </w:r>
      <w:proofErr w:type="spellStart"/>
      <w:r w:rsidRPr="00E823CC">
        <w:rPr>
          <w:lang w:val="en-US"/>
        </w:rPr>
        <w:t>Parepare</w:t>
      </w:r>
      <w:proofErr w:type="spellEnd"/>
      <w:r w:rsidRPr="00E823CC">
        <w:rPr>
          <w:lang w:val="en-US"/>
        </w:rPr>
        <w:t>.</w:t>
      </w:r>
    </w:p>
    <w:p w14:paraId="494E2FC5" w14:textId="3E2232A5" w:rsidR="008D1462" w:rsidRDefault="008D1462" w:rsidP="00E823CC">
      <w:pPr>
        <w:pStyle w:val="IsiParagraf"/>
        <w:rPr>
          <w:lang w:val="en-US"/>
        </w:rPr>
      </w:pPr>
      <w:r w:rsidRPr="008D1462">
        <w:t>Sahureka, M. (2016). Pemanfaatan Lahan Dan Pengelolaan Sumberdaya Hutan Oleh Masyarakat Sekitar Kawasan Hutan Lindung Gunung Sirimau (Studi Kasus Di Desa Hukurila Kota Ambon). </w:t>
      </w:r>
      <w:r w:rsidRPr="008D1462">
        <w:rPr>
          <w:i/>
          <w:iCs/>
        </w:rPr>
        <w:t>Jurnal Hutan Pulau-Pulau Kecil</w:t>
      </w:r>
      <w:r w:rsidRPr="008D1462">
        <w:t>, </w:t>
      </w:r>
      <w:r w:rsidRPr="008D1462">
        <w:rPr>
          <w:i/>
          <w:iCs/>
        </w:rPr>
        <w:t>1</w:t>
      </w:r>
      <w:r w:rsidRPr="008D1462">
        <w:t>(1), 58-65.</w:t>
      </w:r>
    </w:p>
    <w:p w14:paraId="754F9C5D" w14:textId="0A2E9D6A" w:rsidR="00E823CC" w:rsidRPr="00E823CC" w:rsidRDefault="00E823CC" w:rsidP="00E823CC">
      <w:pPr>
        <w:pStyle w:val="IsiParagraf"/>
        <w:rPr>
          <w:lang w:val="en-US"/>
        </w:rPr>
      </w:pPr>
      <w:r w:rsidRPr="00E823CC">
        <w:t xml:space="preserve">Saragih, B. (2001). </w:t>
      </w:r>
      <w:r w:rsidRPr="00E823CC">
        <w:rPr>
          <w:i/>
          <w:iCs/>
        </w:rPr>
        <w:t>Agribisnis Paradigma Baru Pembangunan Ekonomi Berbasis Pertanian</w:t>
      </w:r>
      <w:r w:rsidRPr="00E823CC">
        <w:t>. Jakarta: Kompas.</w:t>
      </w:r>
    </w:p>
    <w:p w14:paraId="4958E888" w14:textId="77777777" w:rsidR="00E823CC" w:rsidRDefault="00E823CC" w:rsidP="00E823CC">
      <w:pPr>
        <w:pStyle w:val="IsiParagraf"/>
        <w:rPr>
          <w:lang w:val="en-US"/>
        </w:rPr>
      </w:pPr>
      <w:proofErr w:type="spellStart"/>
      <w:r w:rsidRPr="00E823CC">
        <w:rPr>
          <w:lang w:val="en-US"/>
        </w:rPr>
        <w:t>Sugiyono</w:t>
      </w:r>
      <w:proofErr w:type="spellEnd"/>
      <w:r w:rsidRPr="00E823CC">
        <w:rPr>
          <w:lang w:val="en-US"/>
        </w:rPr>
        <w:t xml:space="preserve">. (2020). </w:t>
      </w:r>
      <w:r w:rsidRPr="00E823CC">
        <w:rPr>
          <w:i/>
          <w:iCs/>
          <w:lang w:val="en-US"/>
        </w:rPr>
        <w:t xml:space="preserve">Metode </w:t>
      </w:r>
      <w:proofErr w:type="spellStart"/>
      <w:r w:rsidRPr="00E823CC">
        <w:rPr>
          <w:i/>
          <w:iCs/>
          <w:lang w:val="en-US"/>
        </w:rPr>
        <w:t>Penelitian</w:t>
      </w:r>
      <w:proofErr w:type="spellEnd"/>
      <w:r w:rsidRPr="00E823CC">
        <w:rPr>
          <w:i/>
          <w:iCs/>
          <w:lang w:val="en-US"/>
        </w:rPr>
        <w:t xml:space="preserve"> </w:t>
      </w:r>
      <w:proofErr w:type="spellStart"/>
      <w:r w:rsidRPr="00E823CC">
        <w:rPr>
          <w:i/>
          <w:iCs/>
          <w:lang w:val="en-US"/>
        </w:rPr>
        <w:t>Kualitatif</w:t>
      </w:r>
      <w:proofErr w:type="spellEnd"/>
      <w:r w:rsidRPr="00E823CC">
        <w:rPr>
          <w:i/>
          <w:iCs/>
          <w:lang w:val="en-US"/>
        </w:rPr>
        <w:t xml:space="preserve">, </w:t>
      </w:r>
      <w:proofErr w:type="spellStart"/>
      <w:r w:rsidRPr="00E823CC">
        <w:rPr>
          <w:i/>
          <w:iCs/>
          <w:lang w:val="en-US"/>
        </w:rPr>
        <w:t>Kuantitatif</w:t>
      </w:r>
      <w:proofErr w:type="spellEnd"/>
      <w:r w:rsidRPr="00E823CC">
        <w:rPr>
          <w:i/>
          <w:iCs/>
          <w:lang w:val="en-US"/>
        </w:rPr>
        <w:t xml:space="preserve"> dan R&amp;D</w:t>
      </w:r>
      <w:r w:rsidRPr="00E823CC">
        <w:rPr>
          <w:lang w:val="en-US"/>
        </w:rPr>
        <w:t xml:space="preserve">. Bandung: </w:t>
      </w:r>
      <w:proofErr w:type="spellStart"/>
      <w:r w:rsidRPr="00E823CC">
        <w:rPr>
          <w:lang w:val="en-US"/>
        </w:rPr>
        <w:t>Alfabeta</w:t>
      </w:r>
      <w:proofErr w:type="spellEnd"/>
      <w:r w:rsidRPr="00E823CC">
        <w:rPr>
          <w:lang w:val="en-US"/>
        </w:rPr>
        <w:t>.</w:t>
      </w:r>
    </w:p>
    <w:p w14:paraId="08081C68" w14:textId="1108F7DB" w:rsidR="00F50D7B" w:rsidRPr="00E823CC" w:rsidRDefault="00F50D7B" w:rsidP="00E823CC">
      <w:pPr>
        <w:pStyle w:val="IsiParagraf"/>
        <w:rPr>
          <w:lang w:val="en-US"/>
        </w:rPr>
      </w:pPr>
      <w:r w:rsidRPr="00F50D7B">
        <w:t xml:space="preserve">Sumodiningrat, Gunawan. (2011). </w:t>
      </w:r>
      <w:r w:rsidRPr="00F50D7B">
        <w:rPr>
          <w:i/>
          <w:iCs/>
        </w:rPr>
        <w:t>Membangun Perekonomian Rakyat</w:t>
      </w:r>
      <w:r w:rsidRPr="00F50D7B">
        <w:t>. Yogyakarta: IDEA.</w:t>
      </w:r>
    </w:p>
    <w:p w14:paraId="639D73B1" w14:textId="77777777" w:rsidR="00E823CC" w:rsidRDefault="00E823CC" w:rsidP="002C2FC2">
      <w:pPr>
        <w:pStyle w:val="IsiParagraf"/>
        <w:rPr>
          <w:lang w:val="en-US"/>
        </w:rPr>
      </w:pPr>
      <w:proofErr w:type="spellStart"/>
      <w:r w:rsidRPr="00E823CC">
        <w:rPr>
          <w:lang w:val="en-US"/>
        </w:rPr>
        <w:t>Titisari</w:t>
      </w:r>
      <w:proofErr w:type="spellEnd"/>
      <w:r w:rsidRPr="00E823CC">
        <w:rPr>
          <w:lang w:val="en-US"/>
        </w:rPr>
        <w:t xml:space="preserve">, A. (2019). </w:t>
      </w:r>
      <w:proofErr w:type="spellStart"/>
      <w:r w:rsidRPr="00E823CC">
        <w:rPr>
          <w:i/>
          <w:iCs/>
          <w:lang w:val="en-US"/>
        </w:rPr>
        <w:t>Kebunkan</w:t>
      </w:r>
      <w:proofErr w:type="spellEnd"/>
      <w:r w:rsidRPr="00E823CC">
        <w:rPr>
          <w:i/>
          <w:iCs/>
          <w:lang w:val="en-US"/>
        </w:rPr>
        <w:t xml:space="preserve"> Nilam </w:t>
      </w:r>
      <w:proofErr w:type="spellStart"/>
      <w:r w:rsidRPr="00E823CC">
        <w:rPr>
          <w:i/>
          <w:iCs/>
          <w:lang w:val="en-US"/>
        </w:rPr>
        <w:t>Raih</w:t>
      </w:r>
      <w:proofErr w:type="spellEnd"/>
      <w:r w:rsidRPr="00E823CC">
        <w:rPr>
          <w:i/>
          <w:iCs/>
          <w:lang w:val="en-US"/>
        </w:rPr>
        <w:t xml:space="preserve"> </w:t>
      </w:r>
      <w:proofErr w:type="spellStart"/>
      <w:r w:rsidRPr="00E823CC">
        <w:rPr>
          <w:i/>
          <w:iCs/>
          <w:lang w:val="en-US"/>
        </w:rPr>
        <w:t>Keuntungan</w:t>
      </w:r>
      <w:proofErr w:type="spellEnd"/>
      <w:r w:rsidRPr="00E823CC">
        <w:rPr>
          <w:lang w:val="en-US"/>
        </w:rPr>
        <w:t xml:space="preserve">. Jakarta: </w:t>
      </w:r>
      <w:proofErr w:type="spellStart"/>
      <w:r w:rsidRPr="00E823CC">
        <w:rPr>
          <w:lang w:val="en-US"/>
        </w:rPr>
        <w:t>Trubus</w:t>
      </w:r>
      <w:proofErr w:type="spellEnd"/>
      <w:r w:rsidRPr="00E823CC">
        <w:rPr>
          <w:lang w:val="en-US"/>
        </w:rPr>
        <w:t xml:space="preserve"> </w:t>
      </w:r>
      <w:proofErr w:type="spellStart"/>
      <w:r w:rsidRPr="00E823CC">
        <w:rPr>
          <w:lang w:val="en-US"/>
        </w:rPr>
        <w:t>Swadaya</w:t>
      </w:r>
      <w:proofErr w:type="spellEnd"/>
      <w:r w:rsidRPr="00E823CC">
        <w:rPr>
          <w:lang w:val="en-US"/>
        </w:rPr>
        <w:t>.</w:t>
      </w:r>
    </w:p>
    <w:p w14:paraId="6291C2D5" w14:textId="57DC42B5" w:rsidR="009D538B" w:rsidRDefault="009D538B" w:rsidP="002C2FC2">
      <w:pPr>
        <w:pStyle w:val="IsiParagraf"/>
        <w:rPr>
          <w:lang w:val="en-US"/>
        </w:rPr>
      </w:pPr>
      <w:r w:rsidRPr="009D538B">
        <w:t>Walangitan, O. F., &amp; Punuindoong, A. Y. (2018). Kelompok Usaha Pengolahan Buah Kelapa Sebagai Sumber Penghasilan Masyarakat Desa Tateli Kecamatan Mandolang Kabupaten Minahasa Provinsi Sulawesi Utara. </w:t>
      </w:r>
      <w:r w:rsidRPr="009D538B">
        <w:rPr>
          <w:i/>
          <w:iCs/>
        </w:rPr>
        <w:t>Jurnal Administrasi Bisnis (JAB)</w:t>
      </w:r>
      <w:r w:rsidRPr="009D538B">
        <w:t>, </w:t>
      </w:r>
      <w:r w:rsidRPr="009D538B">
        <w:rPr>
          <w:i/>
          <w:iCs/>
        </w:rPr>
        <w:t>7</w:t>
      </w:r>
      <w:r w:rsidRPr="009D538B">
        <w:t>(2), 1-5.</w:t>
      </w:r>
    </w:p>
    <w:p w14:paraId="1B64CF5F" w14:textId="0E902C89" w:rsidR="00E823CC" w:rsidRDefault="00E823CC" w:rsidP="002C2FC2">
      <w:pPr>
        <w:pStyle w:val="IsiParagraf"/>
      </w:pPr>
    </w:p>
    <w:p w14:paraId="44B20815" w14:textId="739BFC9D" w:rsidR="00061C41" w:rsidRPr="006B06F3" w:rsidRDefault="00E823CC" w:rsidP="006B06F3">
      <w:pPr>
        <w:pStyle w:val="IsiParagraf"/>
        <w:rPr>
          <w:lang w:val="en-US"/>
        </w:rPr>
      </w:pPr>
      <w:r w:rsidRPr="00E823CC">
        <w:br/>
      </w:r>
      <w:r w:rsidRPr="00E823CC">
        <w:br/>
      </w:r>
    </w:p>
    <w:sectPr w:rsidR="00061C41" w:rsidRPr="006B06F3" w:rsidSect="00F71716">
      <w:footerReference w:type="even" r:id="rId9"/>
      <w:footerReference w:type="default" r:id="rId10"/>
      <w:headerReference w:type="first" r:id="rId11"/>
      <w:pgSz w:w="10319" w:h="14572" w:code="139"/>
      <w:pgMar w:top="1418" w:right="1134" w:bottom="1418" w:left="1134" w:header="568" w:footer="971" w:gutter="0"/>
      <w:pgNumType w:start="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A46D" w14:textId="77777777" w:rsidR="00FC59F0" w:rsidRDefault="00FC59F0">
      <w:r>
        <w:separator/>
      </w:r>
    </w:p>
  </w:endnote>
  <w:endnote w:type="continuationSeparator" w:id="0">
    <w:p w14:paraId="11AD563D" w14:textId="77777777" w:rsidR="00FC59F0" w:rsidRDefault="00FC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8D2B" w14:textId="4112324F" w:rsidR="00BE434E" w:rsidRPr="00061C41" w:rsidRDefault="00C9134A" w:rsidP="00C9134A">
    <w:pPr>
      <w:widowControl w:val="0"/>
      <w:pBdr>
        <w:top w:val="nil"/>
        <w:left w:val="nil"/>
        <w:bottom w:val="nil"/>
        <w:right w:val="nil"/>
        <w:between w:val="nil"/>
      </w:pBdr>
      <w:rPr>
        <w:rFonts w:eastAsia="Calibri"/>
        <w:color w:val="ED7D31" w:themeColor="accent2"/>
        <w:szCs w:val="20"/>
      </w:rPr>
    </w:pPr>
    <w:r w:rsidRPr="00061C41">
      <w:rPr>
        <w:rFonts w:eastAsia="Calibri"/>
        <w:color w:val="ED7D31" w:themeColor="accent2"/>
        <w:szCs w:val="20"/>
      </w:rPr>
      <w:t xml:space="preserve">Continuum </w:t>
    </w:r>
    <w:r w:rsidR="00061C41" w:rsidRPr="00061C41">
      <w:rPr>
        <w:rFonts w:eastAsia="Calibri"/>
        <w:color w:val="ED7D31" w:themeColor="accent2"/>
        <w:szCs w:val="20"/>
      </w:rPr>
      <w:t>| Vol. Xx No. Xx (20xx)| 2</w:t>
    </w:r>
  </w:p>
  <w:p w14:paraId="19F04CDB" w14:textId="77777777" w:rsidR="00BE434E" w:rsidRPr="00061C41" w:rsidRDefault="00BE434E">
    <w:pPr>
      <w:pBdr>
        <w:top w:val="nil"/>
        <w:left w:val="nil"/>
        <w:bottom w:val="nil"/>
        <w:right w:val="nil"/>
        <w:between w:val="nil"/>
      </w:pBdr>
      <w:tabs>
        <w:tab w:val="center" w:pos="4513"/>
        <w:tab w:val="right" w:pos="9026"/>
      </w:tabs>
      <w:rPr>
        <w:rFonts w:eastAsia="Calibri"/>
        <w:color w:val="ED7D31" w:themeColor="accent2"/>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D2B8" w14:textId="0A3B2CED" w:rsidR="00061C41" w:rsidRDefault="00061C41" w:rsidP="00061C41">
    <w:pPr>
      <w:pStyle w:val="Footer"/>
    </w:pPr>
    <w:r w:rsidRPr="00061C41">
      <w:rPr>
        <w:rFonts w:eastAsia="Calibri"/>
        <w:color w:val="ED7D31" w:themeColor="accent2"/>
      </w:rPr>
      <w:t xml:space="preserve">Continuum </w:t>
    </w:r>
    <w:r w:rsidRPr="00061C41">
      <w:rPr>
        <w:rFonts w:eastAsia="Calibri"/>
        <w:color w:val="ED7D31" w:themeColor="accent2"/>
      </w:rPr>
      <w:t xml:space="preserve">| Vol. </w:t>
    </w:r>
    <w:r w:rsidR="00F71716">
      <w:rPr>
        <w:rFonts w:eastAsia="Calibri"/>
        <w:color w:val="ED7D31" w:themeColor="accent2"/>
      </w:rPr>
      <w:t>3</w:t>
    </w:r>
    <w:r w:rsidRPr="00061C41">
      <w:rPr>
        <w:rFonts w:eastAsia="Calibri"/>
        <w:color w:val="ED7D31" w:themeColor="accent2"/>
      </w:rPr>
      <w:t xml:space="preserve"> No. </w:t>
    </w:r>
    <w:r w:rsidR="00F71716">
      <w:rPr>
        <w:rFonts w:eastAsia="Calibri"/>
        <w:color w:val="ED7D31" w:themeColor="accent2"/>
      </w:rPr>
      <w:t>I</w:t>
    </w:r>
    <w:r w:rsidRPr="00061C41">
      <w:rPr>
        <w:rFonts w:eastAsia="Calibri"/>
        <w:color w:val="ED7D31" w:themeColor="accent2"/>
      </w:rPr>
      <w:t xml:space="preserve"> (20</w:t>
    </w:r>
    <w:r w:rsidR="00F71716">
      <w:rPr>
        <w:rFonts w:eastAsia="Calibri"/>
        <w:color w:val="ED7D31" w:themeColor="accent2"/>
      </w:rPr>
      <w:t>24</w:t>
    </w:r>
    <w:r w:rsidRPr="00061C41">
      <w:rPr>
        <w:rFonts w:eastAsia="Calibri"/>
        <w:color w:val="ED7D31" w:themeColor="accent2"/>
      </w:rPr>
      <w:t>) |</w:t>
    </w:r>
    <w:r w:rsidRPr="00061C41">
      <w:rPr>
        <w:color w:val="ED7D31" w:themeColor="accent2"/>
      </w:rPr>
      <w:t xml:space="preserve"> </w:t>
    </w:r>
    <w:r w:rsidRPr="00061C41">
      <w:rPr>
        <w:rFonts w:asciiTheme="minorHAnsi" w:eastAsiaTheme="minorEastAsia" w:hAnsiTheme="minorHAnsi" w:cstheme="minorBidi"/>
        <w:color w:val="ED7D31" w:themeColor="accent2"/>
      </w:rPr>
      <w:fldChar w:fldCharType="begin"/>
    </w:r>
    <w:r w:rsidRPr="00061C41">
      <w:rPr>
        <w:color w:val="ED7D31" w:themeColor="accent2"/>
      </w:rPr>
      <w:instrText xml:space="preserve"> PAGE    \* MERGEFORMAT </w:instrText>
    </w:r>
    <w:r w:rsidRPr="00061C41">
      <w:rPr>
        <w:rFonts w:asciiTheme="minorHAnsi" w:eastAsiaTheme="minorEastAsia" w:hAnsiTheme="minorHAnsi" w:cstheme="minorBidi"/>
        <w:color w:val="ED7D31" w:themeColor="accent2"/>
      </w:rPr>
      <w:fldChar w:fldCharType="separate"/>
    </w:r>
    <w:r w:rsidRPr="00061C41">
      <w:rPr>
        <w:rFonts w:asciiTheme="majorHAnsi" w:eastAsiaTheme="majorEastAsia" w:hAnsiTheme="majorHAnsi" w:cstheme="majorBidi"/>
        <w:noProof/>
        <w:color w:val="ED7D31" w:themeColor="accent2"/>
      </w:rPr>
      <w:t>2</w:t>
    </w:r>
    <w:r w:rsidRPr="00061C41">
      <w:rPr>
        <w:rFonts w:asciiTheme="majorHAnsi" w:eastAsiaTheme="majorEastAsia" w:hAnsiTheme="majorHAnsi" w:cstheme="majorBidi"/>
        <w:noProof/>
        <w:color w:val="ED7D31" w:themeColor="accen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E7C0" w14:textId="77777777" w:rsidR="00FC59F0" w:rsidRDefault="00FC59F0">
      <w:r>
        <w:separator/>
      </w:r>
    </w:p>
  </w:footnote>
  <w:footnote w:type="continuationSeparator" w:id="0">
    <w:p w14:paraId="14ABBFFC" w14:textId="77777777" w:rsidR="00FC59F0" w:rsidRDefault="00FC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5769" w14:textId="77777777" w:rsidR="00CA69ED" w:rsidRPr="00CA69ED" w:rsidRDefault="00CA69ED" w:rsidP="00CA69ED">
    <w:pPr>
      <w:rPr>
        <w:rFonts w:eastAsia="Calibri"/>
        <w:b/>
        <w:bCs/>
        <w:color w:val="ED7D31" w:themeColor="accent2"/>
      </w:rPr>
    </w:pPr>
    <w:r w:rsidRPr="00CA69ED">
      <w:rPr>
        <w:rFonts w:eastAsia="Calibri"/>
        <w:b/>
        <w:bCs/>
        <w:color w:val="ED7D31" w:themeColor="accent2"/>
      </w:rPr>
      <w:t xml:space="preserve">CONTINUUM: </w:t>
    </w:r>
    <w:r w:rsidRPr="00CA69ED">
      <w:rPr>
        <w:rFonts w:eastAsia="Calibri"/>
        <w:b/>
        <w:bCs/>
        <w:color w:val="ED7D31" w:themeColor="accent2"/>
      </w:rPr>
      <w:t>Indonesia Journal Islamic Community Development</w:t>
    </w:r>
  </w:p>
  <w:p w14:paraId="037F1F9B" w14:textId="34A01584" w:rsidR="00CA69ED" w:rsidRDefault="00CA69ED" w:rsidP="00CA69ED">
    <w:pPr>
      <w:rPr>
        <w:rFonts w:eastAsia="Calibri"/>
      </w:rPr>
    </w:pPr>
    <w:r>
      <w:rPr>
        <w:rFonts w:eastAsia="Calibri"/>
      </w:rPr>
      <w:t xml:space="preserve">Volume </w:t>
    </w:r>
    <w:r w:rsidR="00F71716">
      <w:rPr>
        <w:rFonts w:eastAsia="Calibri"/>
      </w:rPr>
      <w:t>3</w:t>
    </w:r>
    <w:r>
      <w:rPr>
        <w:rFonts w:eastAsia="Calibri"/>
      </w:rPr>
      <w:t xml:space="preserve">, Nomor </w:t>
    </w:r>
    <w:r w:rsidR="00F71716">
      <w:rPr>
        <w:rFonts w:eastAsia="Calibri"/>
      </w:rPr>
      <w:t>I</w:t>
    </w:r>
    <w:r>
      <w:rPr>
        <w:rFonts w:eastAsia="Calibri"/>
      </w:rPr>
      <w:t xml:space="preserve">, </w:t>
    </w:r>
    <w:r w:rsidR="00F71716">
      <w:rPr>
        <w:rFonts w:eastAsia="Calibri"/>
      </w:rPr>
      <w:t>2024</w:t>
    </w:r>
    <w:r>
      <w:rPr>
        <w:rFonts w:eastAsia="Calibri"/>
      </w:rPr>
      <w:t xml:space="preserve">, </w:t>
    </w:r>
    <w:r w:rsidR="00F71716">
      <w:rPr>
        <w:rFonts w:eastAsia="Calibri"/>
      </w:rPr>
      <w:t>20</w:t>
    </w:r>
    <w:r>
      <w:rPr>
        <w:rFonts w:eastAsia="Calibri"/>
      </w:rPr>
      <w:t>-</w:t>
    </w:r>
    <w:r w:rsidR="00F71716">
      <w:rPr>
        <w:rFonts w:eastAsia="Calibri"/>
      </w:rPr>
      <w:t>28</w:t>
    </w:r>
  </w:p>
  <w:p w14:paraId="4A97FCE0" w14:textId="132C4CE5" w:rsidR="00BE434E" w:rsidRDefault="00CA69ED" w:rsidP="00CA69ED">
    <w:pPr>
      <w:rPr>
        <w:b/>
        <w:bCs/>
      </w:rPr>
    </w:pPr>
    <w:r w:rsidRPr="00CA69ED">
      <w:rPr>
        <w:rFonts w:eastAsia="Calibri"/>
        <w:b/>
        <w:bCs/>
        <w:color w:val="333333"/>
        <w:highlight w:val="white"/>
      </w:rPr>
      <w:t>e-ISSN:</w:t>
    </w:r>
    <w:r w:rsidRPr="00CA69ED">
      <w:rPr>
        <w:b/>
        <w:bCs/>
      </w:rPr>
      <w:t xml:space="preserve"> 3021-8810</w:t>
    </w:r>
  </w:p>
  <w:p w14:paraId="3603DC89" w14:textId="77777777" w:rsidR="00CA69ED" w:rsidRPr="00CA69ED" w:rsidRDefault="00CA69ED" w:rsidP="00CA69ED">
    <w:pPr>
      <w:rPr>
        <w:rFonts w:eastAsia="Calibri"/>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4E"/>
    <w:rsid w:val="00034C64"/>
    <w:rsid w:val="00061C41"/>
    <w:rsid w:val="00072B6A"/>
    <w:rsid w:val="0008252C"/>
    <w:rsid w:val="00103C8F"/>
    <w:rsid w:val="001527E9"/>
    <w:rsid w:val="001545CE"/>
    <w:rsid w:val="001E7D03"/>
    <w:rsid w:val="001F66D4"/>
    <w:rsid w:val="002756FD"/>
    <w:rsid w:val="00296E78"/>
    <w:rsid w:val="002C2FC2"/>
    <w:rsid w:val="00330DA2"/>
    <w:rsid w:val="00340262"/>
    <w:rsid w:val="0045342B"/>
    <w:rsid w:val="004642B8"/>
    <w:rsid w:val="00471B84"/>
    <w:rsid w:val="004B673B"/>
    <w:rsid w:val="004E0C40"/>
    <w:rsid w:val="0050656D"/>
    <w:rsid w:val="00540D84"/>
    <w:rsid w:val="00551E3D"/>
    <w:rsid w:val="005B4293"/>
    <w:rsid w:val="006906B3"/>
    <w:rsid w:val="006A1BB7"/>
    <w:rsid w:val="006B06F3"/>
    <w:rsid w:val="006D55E6"/>
    <w:rsid w:val="0071722A"/>
    <w:rsid w:val="00756098"/>
    <w:rsid w:val="00796014"/>
    <w:rsid w:val="007A5593"/>
    <w:rsid w:val="007D7B29"/>
    <w:rsid w:val="007E67C7"/>
    <w:rsid w:val="008A5FE7"/>
    <w:rsid w:val="008C0FB1"/>
    <w:rsid w:val="008D1462"/>
    <w:rsid w:val="009C2F9B"/>
    <w:rsid w:val="009D538B"/>
    <w:rsid w:val="009F0F09"/>
    <w:rsid w:val="00A10035"/>
    <w:rsid w:val="00A41FF9"/>
    <w:rsid w:val="00AC2909"/>
    <w:rsid w:val="00AD75C1"/>
    <w:rsid w:val="00AE2B89"/>
    <w:rsid w:val="00B22176"/>
    <w:rsid w:val="00B53B2B"/>
    <w:rsid w:val="00B63162"/>
    <w:rsid w:val="00B7786A"/>
    <w:rsid w:val="00BE30F9"/>
    <w:rsid w:val="00BE434E"/>
    <w:rsid w:val="00C47AA4"/>
    <w:rsid w:val="00C7392D"/>
    <w:rsid w:val="00C837F0"/>
    <w:rsid w:val="00C9134A"/>
    <w:rsid w:val="00C97FC1"/>
    <w:rsid w:val="00CA69ED"/>
    <w:rsid w:val="00CE693A"/>
    <w:rsid w:val="00D1312A"/>
    <w:rsid w:val="00D76CED"/>
    <w:rsid w:val="00D9363A"/>
    <w:rsid w:val="00E823CC"/>
    <w:rsid w:val="00E93C94"/>
    <w:rsid w:val="00E93F1A"/>
    <w:rsid w:val="00EA3467"/>
    <w:rsid w:val="00EE1C08"/>
    <w:rsid w:val="00EE7192"/>
    <w:rsid w:val="00F224E9"/>
    <w:rsid w:val="00F50D7B"/>
    <w:rsid w:val="00F71716"/>
    <w:rsid w:val="00FC22E2"/>
    <w:rsid w:val="00FC59F0"/>
    <w:rsid w:val="00FF040F"/>
    <w:rsid w:val="00FF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431D"/>
  <w15:docId w15:val="{2956AD87-2EF1-46CE-9E6D-E46C7B25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ED"/>
    <w:pPr>
      <w:spacing w:before="0" w:line="240" w:lineRule="auto"/>
      <w:jc w:val="right"/>
    </w:pPr>
    <w:rPr>
      <w:rFonts w:eastAsia="Times New Roman"/>
      <w:sz w:val="20"/>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73779B"/>
    <w:pPr>
      <w:spacing w:before="100" w:beforeAutospacing="1" w:after="100" w:afterAutospacing="1"/>
      <w:outlineLvl w:val="2"/>
    </w:pPr>
    <w:rPr>
      <w:rFonts w:ascii="Times New Roman" w:hAnsi="Times New Roman"/>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pPr>
    <w:rPr>
      <w:szCs w:val="20"/>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pPr>
    <w:rPr>
      <w:szCs w:val="20"/>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Sumbertabel">
    <w:name w:val="Sumber tabel"/>
    <w:basedOn w:val="InfoArtikel"/>
    <w:link w:val="SumbertabelChar"/>
    <w:qFormat/>
    <w:rsid w:val="00CA69ED"/>
    <w:pPr>
      <w:spacing w:after="120"/>
      <w:jc w:val="left"/>
    </w:pPr>
  </w:style>
  <w:style w:type="character" w:customStyle="1" w:styleId="SumbertabelChar">
    <w:name w:val="Sumber tabel Char"/>
    <w:basedOn w:val="InfoArtikelChar"/>
    <w:link w:val="Sumbertabel"/>
    <w:rsid w:val="00CA69ED"/>
    <w:rPr>
      <w:rFonts w:ascii="Book Antiqua" w:eastAsia="Garamond" w:hAnsi="Book Antiqua" w:cs="Garamond"/>
      <w:b/>
      <w:i/>
      <w:color w:val="000000"/>
      <w:sz w:val="18"/>
      <w:szCs w:val="18"/>
    </w:rPr>
  </w:style>
  <w:style w:type="paragraph" w:customStyle="1" w:styleId="SumberGAmbar">
    <w:name w:val="Sumber GAmbar"/>
    <w:basedOn w:val="JudulTabelGambar"/>
    <w:link w:val="SumberGAmbarChar"/>
    <w:qFormat/>
    <w:rsid w:val="00CA69ED"/>
    <w:rPr>
      <w:i/>
      <w:lang w:val="en-US"/>
    </w:rPr>
  </w:style>
  <w:style w:type="character" w:customStyle="1" w:styleId="A2">
    <w:name w:val="A2"/>
    <w:uiPriority w:val="99"/>
    <w:rsid w:val="00C67ECF"/>
    <w:rPr>
      <w:b/>
      <w:bCs/>
      <w:color w:val="000000"/>
      <w:sz w:val="22"/>
      <w:szCs w:val="22"/>
    </w:rPr>
  </w:style>
  <w:style w:type="character" w:customStyle="1" w:styleId="SumberGAmbarChar">
    <w:name w:val="Sumber GAmbar Char"/>
    <w:basedOn w:val="JudulTabelGambarChar"/>
    <w:link w:val="SumberGAmbar"/>
    <w:rsid w:val="00CA69ED"/>
    <w:rPr>
      <w:rFonts w:ascii="Book Antiqua" w:eastAsia="Garamond" w:hAnsi="Book Antiqua" w:cs="Garamond"/>
      <w:i/>
      <w:color w:val="000000"/>
      <w:sz w:val="18"/>
      <w:szCs w:val="18"/>
      <w:lang w:val="en-US"/>
    </w:rPr>
  </w:style>
  <w:style w:type="paragraph" w:styleId="BalloonText">
    <w:name w:val="Balloon Text"/>
    <w:basedOn w:val="Normal"/>
    <w:link w:val="BalloonTextChar"/>
    <w:uiPriority w:val="99"/>
    <w:semiHidden/>
    <w:unhideWhenUsed/>
    <w:rsid w:val="00C67ECF"/>
    <w:rPr>
      <w:rFonts w:ascii="Tahoma" w:hAnsi="Tahoma"/>
      <w:sz w:val="16"/>
      <w:szCs w:val="16"/>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26HeaderNamaPenulis">
    <w:name w:val="Jurnal_2.6 Header Nama Penulis"/>
    <w:basedOn w:val="Header"/>
    <w:autoRedefine/>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rsid w:val="00A012AB"/>
    <w:rPr>
      <w:rFonts w:ascii="Garamond" w:hAnsi="Garamond"/>
      <w:iCs/>
      <w:sz w:val="16"/>
      <w:szCs w:val="16"/>
      <w:lang w:val="en-US"/>
    </w:rPr>
  </w:style>
  <w:style w:type="paragraph" w:styleId="NoSpacing">
    <w:name w:val="No Spacing"/>
    <w:uiPriority w:val="1"/>
    <w:qFormat/>
    <w:rsid w:val="00A012AB"/>
    <w:rPr>
      <w:lang w:val="en-US"/>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08252C"/>
    <w:rPr>
      <w:color w:val="954F72" w:themeColor="followedHyperlink"/>
      <w:u w:val="single"/>
    </w:rPr>
  </w:style>
  <w:style w:type="paragraph" w:customStyle="1" w:styleId="Ventura-Keyword">
    <w:name w:val="Ventura-Keyword"/>
    <w:basedOn w:val="Normal"/>
    <w:link w:val="Ventura-KeywordChar"/>
    <w:rsid w:val="00072B6A"/>
    <w:pPr>
      <w:widowControl w:val="0"/>
    </w:pPr>
    <w:rPr>
      <w:rFonts w:ascii="Book Antiqua" w:hAnsi="Book Antiqua" w:cs="Times New Roman"/>
      <w:i/>
      <w:spacing w:val="2"/>
      <w:sz w:val="18"/>
      <w:szCs w:val="24"/>
      <w:lang w:val="en-US"/>
    </w:rPr>
  </w:style>
  <w:style w:type="character" w:customStyle="1" w:styleId="Ventura-KeywordChar">
    <w:name w:val="Ventura-Keyword Char"/>
    <w:link w:val="Ventura-Keyword"/>
    <w:locked/>
    <w:rsid w:val="00072B6A"/>
    <w:rPr>
      <w:rFonts w:ascii="Book Antiqua" w:eastAsia="Times New Roman" w:hAnsi="Book Antiqua" w:cs="Times New Roman"/>
      <w:i/>
      <w:spacing w:val="2"/>
      <w:sz w:val="18"/>
      <w:szCs w:val="24"/>
      <w:lang w:val="en-US"/>
    </w:rPr>
  </w:style>
  <w:style w:type="paragraph" w:customStyle="1" w:styleId="StyleVentura-KeywordLatinBold">
    <w:name w:val="Style Ventura-Keyword + (Latin) Bold"/>
    <w:basedOn w:val="Ventura-Keyword"/>
    <w:link w:val="StyleVentura-KeywordLatinBoldChar"/>
    <w:rsid w:val="00072B6A"/>
    <w:pPr>
      <w:tabs>
        <w:tab w:val="left" w:pos="1021"/>
      </w:tabs>
      <w:ind w:left="1021" w:hanging="1021"/>
    </w:pPr>
    <w:rPr>
      <w:b/>
    </w:rPr>
  </w:style>
  <w:style w:type="character" w:customStyle="1" w:styleId="StyleVentura-KeywordLatinBoldChar">
    <w:name w:val="Style Ventura-Keyword + (Latin) Bold Char"/>
    <w:link w:val="StyleVentura-KeywordLatinBold"/>
    <w:locked/>
    <w:rsid w:val="00072B6A"/>
    <w:rPr>
      <w:rFonts w:ascii="Book Antiqua" w:eastAsia="Times New Roman" w:hAnsi="Book Antiqua" w:cs="Times New Roman"/>
      <w:b/>
      <w:i/>
      <w:spacing w:val="2"/>
      <w:sz w:val="18"/>
      <w:szCs w:val="24"/>
      <w:lang w:val="en-US"/>
    </w:rPr>
  </w:style>
  <w:style w:type="paragraph" w:customStyle="1" w:styleId="Judul">
    <w:name w:val="Judul"/>
    <w:basedOn w:val="Normal"/>
    <w:link w:val="JudulChar"/>
    <w:qFormat/>
    <w:rsid w:val="002C2FC2"/>
    <w:pPr>
      <w:widowControl w:val="0"/>
      <w:pBdr>
        <w:top w:val="nil"/>
        <w:left w:val="nil"/>
        <w:bottom w:val="nil"/>
        <w:right w:val="nil"/>
        <w:between w:val="nil"/>
      </w:pBdr>
      <w:ind w:right="-32" w:hanging="1"/>
      <w:jc w:val="center"/>
    </w:pPr>
    <w:rPr>
      <w:rFonts w:ascii="Book Antiqua" w:eastAsia="Garamond" w:hAnsi="Book Antiqua" w:cs="Garamond"/>
      <w:b/>
      <w:i/>
      <w:color w:val="000000"/>
      <w:sz w:val="24"/>
      <w:szCs w:val="18"/>
    </w:rPr>
  </w:style>
  <w:style w:type="paragraph" w:customStyle="1" w:styleId="PenulisdanAfiliasi">
    <w:name w:val="Penulis dan Afiliasi"/>
    <w:basedOn w:val="Normal"/>
    <w:link w:val="PenulisdanAfiliasiChar"/>
    <w:qFormat/>
    <w:rsid w:val="00C7392D"/>
    <w:pPr>
      <w:widowControl w:val="0"/>
      <w:pBdr>
        <w:top w:val="nil"/>
        <w:left w:val="nil"/>
        <w:bottom w:val="nil"/>
        <w:right w:val="nil"/>
        <w:between w:val="nil"/>
      </w:pBdr>
      <w:spacing w:before="240" w:after="200"/>
      <w:ind w:right="-34"/>
      <w:jc w:val="center"/>
    </w:pPr>
    <w:rPr>
      <w:rFonts w:ascii="Book Antiqua" w:eastAsia="Garamond" w:hAnsi="Book Antiqua" w:cs="Garamond"/>
      <w:color w:val="000000"/>
      <w:szCs w:val="18"/>
    </w:rPr>
  </w:style>
  <w:style w:type="character" w:customStyle="1" w:styleId="JudulChar">
    <w:name w:val="Judul Char"/>
    <w:basedOn w:val="DefaultParagraphFont"/>
    <w:link w:val="Judul"/>
    <w:rsid w:val="002C2FC2"/>
    <w:rPr>
      <w:rFonts w:ascii="Book Antiqua" w:eastAsia="Garamond" w:hAnsi="Book Antiqua" w:cs="Garamond"/>
      <w:b/>
      <w:i/>
      <w:color w:val="000000"/>
      <w:sz w:val="24"/>
      <w:szCs w:val="18"/>
    </w:rPr>
  </w:style>
  <w:style w:type="paragraph" w:customStyle="1" w:styleId="Abstrak">
    <w:name w:val="Abstrak"/>
    <w:basedOn w:val="Normal"/>
    <w:link w:val="AbstrakChar"/>
    <w:qFormat/>
    <w:rsid w:val="00756098"/>
    <w:pPr>
      <w:widowControl w:val="0"/>
      <w:pBdr>
        <w:top w:val="nil"/>
        <w:left w:val="nil"/>
        <w:bottom w:val="nil"/>
        <w:right w:val="nil"/>
        <w:between w:val="nil"/>
      </w:pBdr>
      <w:spacing w:before="200"/>
      <w:jc w:val="both"/>
    </w:pPr>
    <w:rPr>
      <w:rFonts w:ascii="Book Antiqua" w:eastAsia="Garamond" w:hAnsi="Book Antiqua" w:cs="Garamond"/>
      <w:color w:val="000000"/>
      <w:szCs w:val="24"/>
    </w:rPr>
  </w:style>
  <w:style w:type="character" w:customStyle="1" w:styleId="PenulisdanAfiliasiChar">
    <w:name w:val="Penulis dan Afiliasi Char"/>
    <w:basedOn w:val="DefaultParagraphFont"/>
    <w:link w:val="PenulisdanAfiliasi"/>
    <w:rsid w:val="00C7392D"/>
    <w:rPr>
      <w:rFonts w:ascii="Book Antiqua" w:eastAsia="Garamond" w:hAnsi="Book Antiqua" w:cs="Garamond"/>
      <w:color w:val="000000"/>
      <w:sz w:val="20"/>
      <w:szCs w:val="18"/>
    </w:rPr>
  </w:style>
  <w:style w:type="paragraph" w:customStyle="1" w:styleId="Abstract">
    <w:name w:val="Abstract"/>
    <w:basedOn w:val="Normal"/>
    <w:link w:val="AbstractChar"/>
    <w:qFormat/>
    <w:rsid w:val="00756098"/>
    <w:pPr>
      <w:widowControl w:val="0"/>
      <w:pBdr>
        <w:top w:val="nil"/>
        <w:left w:val="nil"/>
        <w:bottom w:val="nil"/>
        <w:right w:val="nil"/>
        <w:between w:val="nil"/>
      </w:pBdr>
      <w:spacing w:before="200"/>
      <w:jc w:val="both"/>
    </w:pPr>
    <w:rPr>
      <w:rFonts w:ascii="Book Antiqua" w:eastAsia="Garamond" w:hAnsi="Book Antiqua" w:cs="Garamond"/>
      <w:i/>
      <w:color w:val="000000"/>
      <w:szCs w:val="24"/>
    </w:rPr>
  </w:style>
  <w:style w:type="character" w:customStyle="1" w:styleId="AbstrakChar">
    <w:name w:val="Abstrak Char"/>
    <w:basedOn w:val="DefaultParagraphFont"/>
    <w:link w:val="Abstrak"/>
    <w:rsid w:val="00756098"/>
    <w:rPr>
      <w:rFonts w:ascii="Book Antiqua" w:eastAsia="Garamond" w:hAnsi="Book Antiqua" w:cs="Garamond"/>
      <w:color w:val="000000"/>
      <w:sz w:val="20"/>
      <w:szCs w:val="24"/>
    </w:rPr>
  </w:style>
  <w:style w:type="paragraph" w:customStyle="1" w:styleId="BAB">
    <w:name w:val="BAB"/>
    <w:basedOn w:val="Normal"/>
    <w:link w:val="BABChar"/>
    <w:qFormat/>
    <w:rsid w:val="002C2FC2"/>
    <w:pPr>
      <w:widowControl w:val="0"/>
      <w:pBdr>
        <w:top w:val="nil"/>
        <w:left w:val="nil"/>
        <w:bottom w:val="nil"/>
        <w:right w:val="nil"/>
        <w:between w:val="nil"/>
      </w:pBdr>
      <w:spacing w:before="240" w:after="120"/>
      <w:jc w:val="left"/>
    </w:pPr>
    <w:rPr>
      <w:rFonts w:ascii="Book Antiqua" w:eastAsia="Garamond" w:hAnsi="Book Antiqua" w:cs="Garamond"/>
      <w:b/>
      <w:color w:val="000000"/>
      <w:sz w:val="22"/>
      <w:szCs w:val="18"/>
    </w:rPr>
  </w:style>
  <w:style w:type="character" w:customStyle="1" w:styleId="AbstractChar">
    <w:name w:val="Abstract Char"/>
    <w:basedOn w:val="DefaultParagraphFont"/>
    <w:link w:val="Abstract"/>
    <w:rsid w:val="00756098"/>
    <w:rPr>
      <w:rFonts w:ascii="Book Antiqua" w:eastAsia="Garamond" w:hAnsi="Book Antiqua" w:cs="Garamond"/>
      <w:i/>
      <w:color w:val="000000"/>
      <w:sz w:val="20"/>
      <w:szCs w:val="24"/>
    </w:rPr>
  </w:style>
  <w:style w:type="paragraph" w:customStyle="1" w:styleId="SubJudul">
    <w:name w:val="Sub Judul"/>
    <w:basedOn w:val="Normal"/>
    <w:link w:val="SubJudulChar"/>
    <w:qFormat/>
    <w:rsid w:val="002C2FC2"/>
    <w:pPr>
      <w:widowControl w:val="0"/>
      <w:pBdr>
        <w:top w:val="nil"/>
        <w:left w:val="nil"/>
        <w:bottom w:val="nil"/>
        <w:right w:val="nil"/>
        <w:between w:val="nil"/>
      </w:pBdr>
      <w:spacing w:after="120"/>
      <w:ind w:right="-34"/>
      <w:jc w:val="both"/>
    </w:pPr>
    <w:rPr>
      <w:rFonts w:ascii="Book Antiqua" w:eastAsia="Garamond" w:hAnsi="Book Antiqua" w:cs="Garamond"/>
      <w:b/>
      <w:color w:val="000000"/>
      <w:sz w:val="22"/>
      <w:szCs w:val="18"/>
    </w:rPr>
  </w:style>
  <w:style w:type="character" w:customStyle="1" w:styleId="BABChar">
    <w:name w:val="BAB Char"/>
    <w:basedOn w:val="DefaultParagraphFont"/>
    <w:link w:val="BAB"/>
    <w:rsid w:val="002C2FC2"/>
    <w:rPr>
      <w:rFonts w:ascii="Book Antiqua" w:eastAsia="Garamond" w:hAnsi="Book Antiqua" w:cs="Garamond"/>
      <w:b/>
      <w:color w:val="000000"/>
      <w:szCs w:val="18"/>
    </w:rPr>
  </w:style>
  <w:style w:type="paragraph" w:customStyle="1" w:styleId="IsiParagraf">
    <w:name w:val="Isi Paragraf"/>
    <w:basedOn w:val="Normal"/>
    <w:link w:val="IsiParagrafChar"/>
    <w:qFormat/>
    <w:rsid w:val="002C2FC2"/>
    <w:pPr>
      <w:widowControl w:val="0"/>
      <w:pBdr>
        <w:top w:val="nil"/>
        <w:left w:val="nil"/>
        <w:bottom w:val="nil"/>
        <w:right w:val="nil"/>
        <w:between w:val="nil"/>
      </w:pBdr>
      <w:spacing w:after="240"/>
      <w:jc w:val="both"/>
    </w:pPr>
    <w:rPr>
      <w:rFonts w:ascii="Book Antiqua" w:eastAsia="Garamond" w:hAnsi="Book Antiqua" w:cs="Garamond"/>
      <w:color w:val="000000"/>
      <w:sz w:val="22"/>
      <w:szCs w:val="18"/>
    </w:rPr>
  </w:style>
  <w:style w:type="character" w:customStyle="1" w:styleId="SubJudulChar">
    <w:name w:val="Sub Judul Char"/>
    <w:basedOn w:val="DefaultParagraphFont"/>
    <w:link w:val="SubJudul"/>
    <w:rsid w:val="002C2FC2"/>
    <w:rPr>
      <w:rFonts w:ascii="Book Antiqua" w:eastAsia="Garamond" w:hAnsi="Book Antiqua" w:cs="Garamond"/>
      <w:b/>
      <w:color w:val="000000"/>
      <w:szCs w:val="18"/>
    </w:rPr>
  </w:style>
  <w:style w:type="paragraph" w:customStyle="1" w:styleId="JudulTabelGambar">
    <w:name w:val="Judul Tabel/Gambar"/>
    <w:basedOn w:val="Normal"/>
    <w:link w:val="JudulTabelGambarChar"/>
    <w:qFormat/>
    <w:rsid w:val="004E0C40"/>
    <w:pPr>
      <w:pBdr>
        <w:top w:val="nil"/>
        <w:left w:val="nil"/>
        <w:bottom w:val="nil"/>
        <w:right w:val="nil"/>
        <w:between w:val="nil"/>
      </w:pBdr>
      <w:tabs>
        <w:tab w:val="left" w:pos="5297"/>
      </w:tabs>
      <w:spacing w:after="120"/>
      <w:jc w:val="center"/>
    </w:pPr>
    <w:rPr>
      <w:rFonts w:ascii="Book Antiqua" w:eastAsia="Garamond" w:hAnsi="Book Antiqua" w:cs="Garamond"/>
      <w:color w:val="000000"/>
      <w:sz w:val="18"/>
      <w:szCs w:val="18"/>
    </w:rPr>
  </w:style>
  <w:style w:type="character" w:customStyle="1" w:styleId="IsiParagrafChar">
    <w:name w:val="Isi Paragraf Char"/>
    <w:basedOn w:val="DefaultParagraphFont"/>
    <w:link w:val="IsiParagraf"/>
    <w:rsid w:val="002C2FC2"/>
    <w:rPr>
      <w:rFonts w:ascii="Book Antiqua" w:eastAsia="Garamond" w:hAnsi="Book Antiqua" w:cs="Garamond"/>
      <w:color w:val="000000"/>
      <w:szCs w:val="18"/>
    </w:rPr>
  </w:style>
  <w:style w:type="paragraph" w:customStyle="1" w:styleId="DaftarPustaka">
    <w:name w:val="Daftar Pustaka"/>
    <w:basedOn w:val="Normal"/>
    <w:link w:val="DaftarPustakaChar"/>
    <w:qFormat/>
    <w:rsid w:val="002C2FC2"/>
    <w:pPr>
      <w:widowControl w:val="0"/>
      <w:jc w:val="both"/>
    </w:pPr>
    <w:rPr>
      <w:rFonts w:ascii="Book Antiqua" w:eastAsia="Garamond" w:hAnsi="Book Antiqua" w:cs="Garamond"/>
      <w:color w:val="000000"/>
      <w:sz w:val="22"/>
      <w:szCs w:val="18"/>
    </w:rPr>
  </w:style>
  <w:style w:type="character" w:customStyle="1" w:styleId="JudulTabelGambarChar">
    <w:name w:val="Judul Tabel/Gambar Char"/>
    <w:basedOn w:val="DefaultParagraphFont"/>
    <w:link w:val="JudulTabelGambar"/>
    <w:rsid w:val="004E0C40"/>
    <w:rPr>
      <w:rFonts w:ascii="Book Antiqua" w:eastAsia="Garamond" w:hAnsi="Book Antiqua" w:cs="Garamond"/>
      <w:color w:val="000000"/>
      <w:sz w:val="18"/>
      <w:szCs w:val="18"/>
    </w:rPr>
  </w:style>
  <w:style w:type="character" w:customStyle="1" w:styleId="DaftarPustakaChar">
    <w:name w:val="Daftar Pustaka Char"/>
    <w:basedOn w:val="DefaultParagraphFont"/>
    <w:link w:val="DaftarPustaka"/>
    <w:rsid w:val="002C2FC2"/>
    <w:rPr>
      <w:rFonts w:ascii="Book Antiqua" w:eastAsia="Garamond" w:hAnsi="Book Antiqua" w:cs="Garamond"/>
      <w:color w:val="000000"/>
      <w:szCs w:val="18"/>
    </w:rPr>
  </w:style>
  <w:style w:type="character" w:styleId="UnresolvedMention">
    <w:name w:val="Unresolved Mention"/>
    <w:basedOn w:val="DefaultParagraphFont"/>
    <w:uiPriority w:val="99"/>
    <w:semiHidden/>
    <w:unhideWhenUsed/>
    <w:rsid w:val="00756098"/>
    <w:rPr>
      <w:color w:val="605E5C"/>
      <w:shd w:val="clear" w:color="auto" w:fill="E1DFDD"/>
    </w:rPr>
  </w:style>
  <w:style w:type="paragraph" w:styleId="NormalWeb">
    <w:name w:val="Normal (Web)"/>
    <w:basedOn w:val="Normal"/>
    <w:uiPriority w:val="99"/>
    <w:semiHidden/>
    <w:unhideWhenUsed/>
    <w:rsid w:val="00756098"/>
    <w:rPr>
      <w:rFonts w:ascii="Times New Roman" w:hAnsi="Times New Roman" w:cs="Times New Roman"/>
      <w:sz w:val="24"/>
      <w:szCs w:val="24"/>
    </w:rPr>
  </w:style>
  <w:style w:type="paragraph" w:customStyle="1" w:styleId="InfoArtikel">
    <w:name w:val="Info Artikel"/>
    <w:basedOn w:val="IsiParagraf"/>
    <w:link w:val="InfoArtikelChar"/>
    <w:qFormat/>
    <w:rsid w:val="00CA69ED"/>
    <w:pPr>
      <w:spacing w:after="0"/>
      <w:jc w:val="center"/>
    </w:pPr>
    <w:rPr>
      <w:b/>
      <w:i/>
      <w:sz w:val="18"/>
    </w:rPr>
  </w:style>
  <w:style w:type="character" w:customStyle="1" w:styleId="InfoArtikelChar">
    <w:name w:val="Info Artikel Char"/>
    <w:basedOn w:val="IsiParagrafChar"/>
    <w:link w:val="InfoArtikel"/>
    <w:rsid w:val="00CA69ED"/>
    <w:rPr>
      <w:rFonts w:ascii="Book Antiqua" w:eastAsia="Garamond" w:hAnsi="Book Antiqua" w:cs="Garamond"/>
      <w:b/>
      <w:i/>
      <w:color w:val="000000"/>
      <w:sz w:val="18"/>
      <w:szCs w:val="18"/>
    </w:rPr>
  </w:style>
  <w:style w:type="paragraph" w:styleId="Bibliography">
    <w:name w:val="Bibliography"/>
    <w:basedOn w:val="Normal"/>
    <w:next w:val="Normal"/>
    <w:uiPriority w:val="37"/>
    <w:unhideWhenUsed/>
    <w:rsid w:val="009C2F9B"/>
  </w:style>
  <w:style w:type="character" w:styleId="CommentReference">
    <w:name w:val="annotation reference"/>
    <w:basedOn w:val="DefaultParagraphFont"/>
    <w:uiPriority w:val="99"/>
    <w:semiHidden/>
    <w:unhideWhenUsed/>
    <w:rsid w:val="006B06F3"/>
    <w:rPr>
      <w:sz w:val="16"/>
      <w:szCs w:val="16"/>
    </w:rPr>
  </w:style>
  <w:style w:type="paragraph" w:styleId="CommentText">
    <w:name w:val="annotation text"/>
    <w:basedOn w:val="Normal"/>
    <w:link w:val="CommentTextChar"/>
    <w:uiPriority w:val="99"/>
    <w:unhideWhenUsed/>
    <w:rsid w:val="006B06F3"/>
    <w:rPr>
      <w:szCs w:val="20"/>
    </w:rPr>
  </w:style>
  <w:style w:type="character" w:customStyle="1" w:styleId="CommentTextChar">
    <w:name w:val="Comment Text Char"/>
    <w:basedOn w:val="DefaultParagraphFont"/>
    <w:link w:val="CommentText"/>
    <w:uiPriority w:val="99"/>
    <w:rsid w:val="006B06F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B06F3"/>
    <w:rPr>
      <w:b/>
      <w:bCs/>
    </w:rPr>
  </w:style>
  <w:style w:type="character" w:customStyle="1" w:styleId="CommentSubjectChar">
    <w:name w:val="Comment Subject Char"/>
    <w:basedOn w:val="CommentTextChar"/>
    <w:link w:val="CommentSubject"/>
    <w:uiPriority w:val="99"/>
    <w:semiHidden/>
    <w:rsid w:val="006B06F3"/>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0492">
      <w:bodyDiv w:val="1"/>
      <w:marLeft w:val="0"/>
      <w:marRight w:val="0"/>
      <w:marTop w:val="0"/>
      <w:marBottom w:val="0"/>
      <w:divBdr>
        <w:top w:val="none" w:sz="0" w:space="0" w:color="auto"/>
        <w:left w:val="none" w:sz="0" w:space="0" w:color="auto"/>
        <w:bottom w:val="none" w:sz="0" w:space="0" w:color="auto"/>
        <w:right w:val="none" w:sz="0" w:space="0" w:color="auto"/>
      </w:divBdr>
    </w:div>
    <w:div w:id="29183369">
      <w:bodyDiv w:val="1"/>
      <w:marLeft w:val="0"/>
      <w:marRight w:val="0"/>
      <w:marTop w:val="0"/>
      <w:marBottom w:val="0"/>
      <w:divBdr>
        <w:top w:val="none" w:sz="0" w:space="0" w:color="auto"/>
        <w:left w:val="none" w:sz="0" w:space="0" w:color="auto"/>
        <w:bottom w:val="none" w:sz="0" w:space="0" w:color="auto"/>
        <w:right w:val="none" w:sz="0" w:space="0" w:color="auto"/>
      </w:divBdr>
    </w:div>
    <w:div w:id="184561157">
      <w:bodyDiv w:val="1"/>
      <w:marLeft w:val="0"/>
      <w:marRight w:val="0"/>
      <w:marTop w:val="0"/>
      <w:marBottom w:val="0"/>
      <w:divBdr>
        <w:top w:val="none" w:sz="0" w:space="0" w:color="auto"/>
        <w:left w:val="none" w:sz="0" w:space="0" w:color="auto"/>
        <w:bottom w:val="none" w:sz="0" w:space="0" w:color="auto"/>
        <w:right w:val="none" w:sz="0" w:space="0" w:color="auto"/>
      </w:divBdr>
    </w:div>
    <w:div w:id="245039583">
      <w:bodyDiv w:val="1"/>
      <w:marLeft w:val="0"/>
      <w:marRight w:val="0"/>
      <w:marTop w:val="0"/>
      <w:marBottom w:val="0"/>
      <w:divBdr>
        <w:top w:val="none" w:sz="0" w:space="0" w:color="auto"/>
        <w:left w:val="none" w:sz="0" w:space="0" w:color="auto"/>
        <w:bottom w:val="none" w:sz="0" w:space="0" w:color="auto"/>
        <w:right w:val="none" w:sz="0" w:space="0" w:color="auto"/>
      </w:divBdr>
    </w:div>
    <w:div w:id="491681484">
      <w:bodyDiv w:val="1"/>
      <w:marLeft w:val="0"/>
      <w:marRight w:val="0"/>
      <w:marTop w:val="0"/>
      <w:marBottom w:val="0"/>
      <w:divBdr>
        <w:top w:val="none" w:sz="0" w:space="0" w:color="auto"/>
        <w:left w:val="none" w:sz="0" w:space="0" w:color="auto"/>
        <w:bottom w:val="none" w:sz="0" w:space="0" w:color="auto"/>
        <w:right w:val="none" w:sz="0" w:space="0" w:color="auto"/>
      </w:divBdr>
    </w:div>
    <w:div w:id="506361275">
      <w:bodyDiv w:val="1"/>
      <w:marLeft w:val="0"/>
      <w:marRight w:val="0"/>
      <w:marTop w:val="0"/>
      <w:marBottom w:val="0"/>
      <w:divBdr>
        <w:top w:val="none" w:sz="0" w:space="0" w:color="auto"/>
        <w:left w:val="none" w:sz="0" w:space="0" w:color="auto"/>
        <w:bottom w:val="none" w:sz="0" w:space="0" w:color="auto"/>
        <w:right w:val="none" w:sz="0" w:space="0" w:color="auto"/>
      </w:divBdr>
    </w:div>
    <w:div w:id="636880544">
      <w:bodyDiv w:val="1"/>
      <w:marLeft w:val="0"/>
      <w:marRight w:val="0"/>
      <w:marTop w:val="0"/>
      <w:marBottom w:val="0"/>
      <w:divBdr>
        <w:top w:val="none" w:sz="0" w:space="0" w:color="auto"/>
        <w:left w:val="none" w:sz="0" w:space="0" w:color="auto"/>
        <w:bottom w:val="none" w:sz="0" w:space="0" w:color="auto"/>
        <w:right w:val="none" w:sz="0" w:space="0" w:color="auto"/>
      </w:divBdr>
    </w:div>
    <w:div w:id="1021321216">
      <w:bodyDiv w:val="1"/>
      <w:marLeft w:val="0"/>
      <w:marRight w:val="0"/>
      <w:marTop w:val="0"/>
      <w:marBottom w:val="0"/>
      <w:divBdr>
        <w:top w:val="none" w:sz="0" w:space="0" w:color="auto"/>
        <w:left w:val="none" w:sz="0" w:space="0" w:color="auto"/>
        <w:bottom w:val="none" w:sz="0" w:space="0" w:color="auto"/>
        <w:right w:val="none" w:sz="0" w:space="0" w:color="auto"/>
      </w:divBdr>
    </w:div>
    <w:div w:id="1167359967">
      <w:bodyDiv w:val="1"/>
      <w:marLeft w:val="0"/>
      <w:marRight w:val="0"/>
      <w:marTop w:val="0"/>
      <w:marBottom w:val="0"/>
      <w:divBdr>
        <w:top w:val="none" w:sz="0" w:space="0" w:color="auto"/>
        <w:left w:val="none" w:sz="0" w:space="0" w:color="auto"/>
        <w:bottom w:val="none" w:sz="0" w:space="0" w:color="auto"/>
        <w:right w:val="none" w:sz="0" w:space="0" w:color="auto"/>
      </w:divBdr>
    </w:div>
    <w:div w:id="1306010126">
      <w:bodyDiv w:val="1"/>
      <w:marLeft w:val="0"/>
      <w:marRight w:val="0"/>
      <w:marTop w:val="0"/>
      <w:marBottom w:val="0"/>
      <w:divBdr>
        <w:top w:val="none" w:sz="0" w:space="0" w:color="auto"/>
        <w:left w:val="none" w:sz="0" w:space="0" w:color="auto"/>
        <w:bottom w:val="none" w:sz="0" w:space="0" w:color="auto"/>
        <w:right w:val="none" w:sz="0" w:space="0" w:color="auto"/>
      </w:divBdr>
    </w:div>
    <w:div w:id="1362510508">
      <w:bodyDiv w:val="1"/>
      <w:marLeft w:val="0"/>
      <w:marRight w:val="0"/>
      <w:marTop w:val="0"/>
      <w:marBottom w:val="0"/>
      <w:divBdr>
        <w:top w:val="none" w:sz="0" w:space="0" w:color="auto"/>
        <w:left w:val="none" w:sz="0" w:space="0" w:color="auto"/>
        <w:bottom w:val="none" w:sz="0" w:space="0" w:color="auto"/>
        <w:right w:val="none" w:sz="0" w:space="0" w:color="auto"/>
      </w:divBdr>
    </w:div>
    <w:div w:id="1623539295">
      <w:bodyDiv w:val="1"/>
      <w:marLeft w:val="0"/>
      <w:marRight w:val="0"/>
      <w:marTop w:val="0"/>
      <w:marBottom w:val="0"/>
      <w:divBdr>
        <w:top w:val="none" w:sz="0" w:space="0" w:color="auto"/>
        <w:left w:val="none" w:sz="0" w:space="0" w:color="auto"/>
        <w:bottom w:val="none" w:sz="0" w:space="0" w:color="auto"/>
        <w:right w:val="none" w:sz="0" w:space="0" w:color="auto"/>
      </w:divBdr>
    </w:div>
    <w:div w:id="1701324226">
      <w:bodyDiv w:val="1"/>
      <w:marLeft w:val="0"/>
      <w:marRight w:val="0"/>
      <w:marTop w:val="0"/>
      <w:marBottom w:val="0"/>
      <w:divBdr>
        <w:top w:val="none" w:sz="0" w:space="0" w:color="auto"/>
        <w:left w:val="none" w:sz="0" w:space="0" w:color="auto"/>
        <w:bottom w:val="none" w:sz="0" w:space="0" w:color="auto"/>
        <w:right w:val="none" w:sz="0" w:space="0" w:color="auto"/>
      </w:divBdr>
    </w:div>
    <w:div w:id="1714840080">
      <w:bodyDiv w:val="1"/>
      <w:marLeft w:val="0"/>
      <w:marRight w:val="0"/>
      <w:marTop w:val="0"/>
      <w:marBottom w:val="0"/>
      <w:divBdr>
        <w:top w:val="none" w:sz="0" w:space="0" w:color="auto"/>
        <w:left w:val="none" w:sz="0" w:space="0" w:color="auto"/>
        <w:bottom w:val="none" w:sz="0" w:space="0" w:color="auto"/>
        <w:right w:val="none" w:sz="0" w:space="0" w:color="auto"/>
      </w:divBdr>
    </w:div>
    <w:div w:id="1735811178">
      <w:bodyDiv w:val="1"/>
      <w:marLeft w:val="0"/>
      <w:marRight w:val="0"/>
      <w:marTop w:val="0"/>
      <w:marBottom w:val="0"/>
      <w:divBdr>
        <w:top w:val="none" w:sz="0" w:space="0" w:color="auto"/>
        <w:left w:val="none" w:sz="0" w:space="0" w:color="auto"/>
        <w:bottom w:val="none" w:sz="0" w:space="0" w:color="auto"/>
        <w:right w:val="none" w:sz="0" w:space="0" w:color="auto"/>
      </w:divBdr>
    </w:div>
    <w:div w:id="1883781970">
      <w:bodyDiv w:val="1"/>
      <w:marLeft w:val="0"/>
      <w:marRight w:val="0"/>
      <w:marTop w:val="0"/>
      <w:marBottom w:val="0"/>
      <w:divBdr>
        <w:top w:val="none" w:sz="0" w:space="0" w:color="auto"/>
        <w:left w:val="none" w:sz="0" w:space="0" w:color="auto"/>
        <w:bottom w:val="none" w:sz="0" w:space="0" w:color="auto"/>
        <w:right w:val="none" w:sz="0" w:space="0" w:color="auto"/>
      </w:divBdr>
    </w:div>
    <w:div w:id="1949005086">
      <w:bodyDiv w:val="1"/>
      <w:marLeft w:val="0"/>
      <w:marRight w:val="0"/>
      <w:marTop w:val="0"/>
      <w:marBottom w:val="0"/>
      <w:divBdr>
        <w:top w:val="none" w:sz="0" w:space="0" w:color="auto"/>
        <w:left w:val="none" w:sz="0" w:space="0" w:color="auto"/>
        <w:bottom w:val="none" w:sz="0" w:space="0" w:color="auto"/>
        <w:right w:val="none" w:sz="0" w:space="0" w:color="auto"/>
      </w:divBdr>
    </w:div>
    <w:div w:id="1961108086">
      <w:bodyDiv w:val="1"/>
      <w:marLeft w:val="0"/>
      <w:marRight w:val="0"/>
      <w:marTop w:val="0"/>
      <w:marBottom w:val="0"/>
      <w:divBdr>
        <w:top w:val="none" w:sz="0" w:space="0" w:color="auto"/>
        <w:left w:val="none" w:sz="0" w:space="0" w:color="auto"/>
        <w:bottom w:val="none" w:sz="0" w:space="0" w:color="auto"/>
        <w:right w:val="none" w:sz="0" w:space="0" w:color="auto"/>
      </w:divBdr>
    </w:div>
    <w:div w:id="200608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trisaqiyah200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LMefC6pleUzAJPWkn3wtSBCjQ==">AMUW2mVlzAT5Ee74JxVEbRIfScnOxDq9/7WJu6Hm8016Nn/yDWFpv9sDpBkgCDHbf7gCeVfJUE7q+htpUrWsnIzDfcENBmg3sS4RD8O6U+2Jy90d11UFjVRrm7l09qLJ6gvYhEeL42zTdyy4mSrGcA1myHhdYD6tLg==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Kom21</b:Tag>
    <b:SourceType>InternetSite</b:SourceType>
    <b:Guid>{8D69037D-35C7-4C90-A5F0-13399BEA31A7}</b:Guid>
    <b:Title>https://komunikanusantara.com/mamasa-petani-nilam-ditengah-fluktuasi/</b:Title>
    <b:Year>2021</b:Year>
    <b:Author>
      <b:Author>
        <b:NameList>
          <b:Person>
            <b:Last>Komunikanusantara</b:Last>
          </b:Person>
        </b:NameList>
      </b:Author>
    </b:Author>
    <b:Month>April</b:Month>
    <b:Day>28</b:Day>
    <b:URL>https://komunikanusantara.com/mamasa-petani-nilam-ditengah-fluktuasi/</b:URL>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6BB6D0-EA15-4AF7-9B91-F7FF21F5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2025-04-23T02:20:00Z</dcterms:created>
  <dcterms:modified xsi:type="dcterms:W3CDTF">2025-04-23T02:20:00Z</dcterms:modified>
</cp:coreProperties>
</file>